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6B173D" w14:textId="682A2BA1" w:rsidR="00DB4002" w:rsidRPr="002A25D1" w:rsidRDefault="00DB4002" w:rsidP="00C15A24">
      <w:pPr>
        <w:widowControl/>
        <w:rPr>
          <w:rFonts w:ascii="Times New Roman" w:eastAsia="DengXian" w:hAnsi="Times New Roman" w:cs="Times New Roman"/>
          <w:b/>
          <w:noProof/>
          <w:spacing w:val="6"/>
          <w:kern w:val="16"/>
          <w:position w:val="2"/>
          <w:sz w:val="28"/>
          <w:szCs w:val="28"/>
        </w:rPr>
      </w:pPr>
      <w:r w:rsidRPr="002A25D1">
        <w:rPr>
          <w:rFonts w:ascii="Times New Roman" w:eastAsia="DengXian" w:hAnsi="Times New Roman" w:cs="Times New Roman"/>
          <w:b/>
          <w:noProof/>
          <w:spacing w:val="6"/>
          <w:kern w:val="16"/>
          <w:position w:val="2"/>
          <w:sz w:val="28"/>
          <w:szCs w:val="28"/>
        </w:rPr>
        <w:t>Supplementary Information</w:t>
      </w:r>
    </w:p>
    <w:p w14:paraId="22B9BA3F" w14:textId="3AE1EEDE" w:rsidR="00C15A24" w:rsidRPr="002A25D1" w:rsidRDefault="00EC19DC" w:rsidP="00C15A24">
      <w:pPr>
        <w:pStyle w:val="ArticleTitle"/>
      </w:pPr>
      <w:r w:rsidRPr="002A25D1">
        <w:t>High</w:t>
      </w:r>
      <w:r w:rsidR="0034254C" w:rsidRPr="002A25D1">
        <w:t>-</w:t>
      </w:r>
      <w:r w:rsidR="0034254C" w:rsidRPr="002A25D1">
        <w:rPr>
          <w:lang w:eastAsia="zh-CN"/>
        </w:rPr>
        <w:t>spatial</w:t>
      </w:r>
      <w:r w:rsidR="0034254C" w:rsidRPr="002A25D1">
        <w:t>-</w:t>
      </w:r>
      <w:r w:rsidRPr="002A25D1">
        <w:t>resol</w:t>
      </w:r>
      <w:r w:rsidR="00631361" w:rsidRPr="002A25D1">
        <w:t>ution</w:t>
      </w:r>
      <w:r w:rsidRPr="002A25D1">
        <w:t xml:space="preserve"> ultrafast </w:t>
      </w:r>
      <w:r w:rsidR="00B169D5" w:rsidRPr="002A25D1">
        <w:t>f</w:t>
      </w:r>
      <w:r w:rsidRPr="002A25D1">
        <w:t xml:space="preserve">raming </w:t>
      </w:r>
      <w:r w:rsidR="00B169D5" w:rsidRPr="002A25D1">
        <w:t>i</w:t>
      </w:r>
      <w:r w:rsidRPr="002A25D1">
        <w:t>maging at 15 trillion frames per second</w:t>
      </w:r>
      <w:r w:rsidR="006E19C6" w:rsidRPr="002A25D1">
        <w:t xml:space="preserve"> by optical parametric amplification</w:t>
      </w:r>
    </w:p>
    <w:p w14:paraId="4A2AD382" w14:textId="2FD89FE7" w:rsidR="00C15A24" w:rsidRPr="002A25D1" w:rsidRDefault="00C15A24" w:rsidP="00C15A24">
      <w:pPr>
        <w:pStyle w:val="AuthorNames"/>
      </w:pPr>
      <w:r w:rsidRPr="002A25D1">
        <w:t>Xuanke Zeng,</w:t>
      </w:r>
      <w:r w:rsidRPr="002A25D1">
        <w:rPr>
          <w:vertAlign w:val="superscript"/>
        </w:rPr>
        <w:t>a,b</w:t>
      </w:r>
      <w:r w:rsidRPr="002A25D1">
        <w:t xml:space="preserve"> Shuiqin Zheng,</w:t>
      </w:r>
      <w:r w:rsidRPr="002A25D1">
        <w:rPr>
          <w:vertAlign w:val="superscript"/>
        </w:rPr>
        <w:t>a</w:t>
      </w:r>
      <w:r w:rsidRPr="002A25D1">
        <w:t xml:space="preserve"> Yi Cai,</w:t>
      </w:r>
      <w:r w:rsidRPr="002A25D1">
        <w:rPr>
          <w:vertAlign w:val="superscript"/>
        </w:rPr>
        <w:t>a</w:t>
      </w:r>
      <w:r w:rsidRPr="002A25D1">
        <w:t xml:space="preserve"> Qinggang Lin,</w:t>
      </w:r>
      <w:r w:rsidRPr="002A25D1">
        <w:rPr>
          <w:vertAlign w:val="superscript"/>
        </w:rPr>
        <w:t>a</w:t>
      </w:r>
      <w:r w:rsidRPr="002A25D1">
        <w:t xml:space="preserve"> Jinyang Liang,</w:t>
      </w:r>
      <w:r w:rsidR="00EC19DC" w:rsidRPr="002A25D1">
        <w:rPr>
          <w:vertAlign w:val="superscript"/>
        </w:rPr>
        <w:t>c</w:t>
      </w:r>
      <w:r w:rsidRPr="002A25D1">
        <w:t xml:space="preserve"> Xiaowei Lu,</w:t>
      </w:r>
      <w:r w:rsidRPr="002A25D1">
        <w:rPr>
          <w:vertAlign w:val="superscript"/>
        </w:rPr>
        <w:t>a</w:t>
      </w:r>
      <w:r w:rsidRPr="002A25D1">
        <w:t xml:space="preserve"> Jingzhen Li,</w:t>
      </w:r>
      <w:r w:rsidR="00EC19DC" w:rsidRPr="002A25D1">
        <w:rPr>
          <w:vertAlign w:val="superscript"/>
        </w:rPr>
        <w:t>a,</w:t>
      </w:r>
      <w:r w:rsidR="00EC19DC" w:rsidRPr="002A25D1">
        <w:rPr>
          <w:rFonts w:hint="eastAsia"/>
          <w:vertAlign w:val="superscript"/>
          <w:lang w:eastAsia="zh-CN"/>
        </w:rPr>
        <w:t>d</w:t>
      </w:r>
      <w:r w:rsidRPr="002A25D1">
        <w:t xml:space="preserve"> Weixin Xie,</w:t>
      </w:r>
      <w:r w:rsidRPr="002A25D1">
        <w:rPr>
          <w:vertAlign w:val="superscript"/>
        </w:rPr>
        <w:t>b</w:t>
      </w:r>
      <w:r w:rsidRPr="002A25D1">
        <w:t xml:space="preserve"> and Shixiang Xu,</w:t>
      </w:r>
      <w:r w:rsidRPr="002A25D1">
        <w:rPr>
          <w:vertAlign w:val="superscript"/>
        </w:rPr>
        <w:t>a,</w:t>
      </w:r>
      <w:r w:rsidRPr="002A25D1">
        <w:t>*</w:t>
      </w:r>
    </w:p>
    <w:p w14:paraId="68010D26" w14:textId="77777777" w:rsidR="00C15A24" w:rsidRPr="002A25D1" w:rsidRDefault="00C15A24" w:rsidP="00C15A24">
      <w:pPr>
        <w:pStyle w:val="AuthorAffiliations"/>
        <w:rPr>
          <w:vertAlign w:val="baseline"/>
        </w:rPr>
      </w:pPr>
      <w:r w:rsidRPr="002A25D1">
        <w:t>a</w:t>
      </w:r>
      <w:r w:rsidRPr="002A25D1">
        <w:rPr>
          <w:vertAlign w:val="baseline"/>
        </w:rPr>
        <w:t>Shenzhen University, Shenzhen Key Lab of Micro-Nano Photonic Information Technology, College of Physics and Optoelectronic Engineering, Shenzhen, China, 518060</w:t>
      </w:r>
    </w:p>
    <w:p w14:paraId="0B624C5D" w14:textId="77777777" w:rsidR="00C15A24" w:rsidRPr="002A25D1" w:rsidRDefault="00C15A24" w:rsidP="00C15A24">
      <w:pPr>
        <w:pStyle w:val="AuthorAffiliations"/>
        <w:rPr>
          <w:vertAlign w:val="baseline"/>
        </w:rPr>
      </w:pPr>
      <w:r w:rsidRPr="002A25D1">
        <w:t>b</w:t>
      </w:r>
      <w:r w:rsidRPr="002A25D1">
        <w:rPr>
          <w:vertAlign w:val="baseline"/>
        </w:rPr>
        <w:t>Shenzhen University,</w:t>
      </w:r>
      <w:r w:rsidRPr="002A25D1">
        <w:t xml:space="preserve"> </w:t>
      </w:r>
      <w:r w:rsidRPr="002A25D1">
        <w:rPr>
          <w:vertAlign w:val="baseline"/>
        </w:rPr>
        <w:t>College of Electronic Information Engineering, Shenzhen, 518060, China</w:t>
      </w:r>
    </w:p>
    <w:p w14:paraId="5518524B" w14:textId="77777777" w:rsidR="00C15A24" w:rsidRPr="002A25D1" w:rsidRDefault="00C15A24" w:rsidP="00C15A24">
      <w:pPr>
        <w:pStyle w:val="AuthorAffiliations"/>
        <w:rPr>
          <w:vertAlign w:val="baseline"/>
        </w:rPr>
      </w:pPr>
      <w:r w:rsidRPr="002A25D1">
        <w:t>c</w:t>
      </w:r>
      <w:r w:rsidRPr="002A25D1">
        <w:rPr>
          <w:vertAlign w:val="baseline"/>
        </w:rPr>
        <w:t>Laboratory of Applied Computational Imaging, Centre Énergie Matériaux Télécommunications, Institut National de la Recherche Scientifique, 1650 boulevard Lionel-Boulet, Varennes, Québec J3X1S2, Canada</w:t>
      </w:r>
    </w:p>
    <w:p w14:paraId="541A0DDB" w14:textId="1FB3D1F2" w:rsidR="00C15A24" w:rsidRPr="002A25D1" w:rsidRDefault="00EC19DC" w:rsidP="00C15A24">
      <w:pPr>
        <w:pStyle w:val="AuthorAffiliations"/>
        <w:rPr>
          <w:vertAlign w:val="baseline"/>
        </w:rPr>
      </w:pPr>
      <w:r w:rsidRPr="002A25D1">
        <w:t>d</w:t>
      </w:r>
      <w:r w:rsidR="00C15A24" w:rsidRPr="002A25D1">
        <w:rPr>
          <w:vertAlign w:val="baseline"/>
        </w:rPr>
        <w:t>lijz@szu.edu.cn</w:t>
      </w:r>
    </w:p>
    <w:p w14:paraId="42725612" w14:textId="3B4F4FC0" w:rsidR="00DB4002" w:rsidRPr="002A25D1" w:rsidRDefault="00DB4002" w:rsidP="00C15A24">
      <w:pPr>
        <w:rPr>
          <w:rFonts w:ascii="Times New Roman" w:eastAsia="DengXian" w:hAnsi="Times New Roman" w:cs="Times New Roman"/>
          <w:i/>
          <w:kern w:val="0"/>
          <w:sz w:val="20"/>
          <w:szCs w:val="20"/>
          <w:lang w:eastAsia="en-US"/>
        </w:rPr>
      </w:pPr>
      <w:r w:rsidRPr="002A25D1">
        <w:rPr>
          <w:rFonts w:ascii="Times New Roman" w:eastAsia="DengXian" w:hAnsi="Times New Roman" w:cs="Times New Roman"/>
          <w:i/>
          <w:kern w:val="0"/>
          <w:sz w:val="20"/>
          <w:szCs w:val="20"/>
          <w:lang w:eastAsia="en-US"/>
        </w:rPr>
        <w:t>*Corresponding author: shxxu@szu.edu.cn</w:t>
      </w:r>
    </w:p>
    <w:p w14:paraId="75627D86" w14:textId="715A1B01" w:rsidR="000F76B1" w:rsidRPr="002A25D1" w:rsidRDefault="000F76B1">
      <w:pPr>
        <w:rPr>
          <w:rFonts w:ascii="Times New Roman" w:hAnsi="Times New Roman" w:cs="Times New Roman"/>
        </w:rPr>
      </w:pPr>
    </w:p>
    <w:p w14:paraId="1D58E146" w14:textId="6D3CBC75" w:rsidR="00DB4002" w:rsidRPr="002A25D1" w:rsidRDefault="00DB4002" w:rsidP="00DB400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25D1">
        <w:rPr>
          <w:rFonts w:ascii="Times New Roman" w:hAnsi="Times New Roman" w:cs="Times New Roman"/>
          <w:b/>
          <w:bCs/>
          <w:sz w:val="24"/>
          <w:szCs w:val="24"/>
        </w:rPr>
        <w:t>Supplementary Notes</w:t>
      </w:r>
    </w:p>
    <w:p w14:paraId="01182D7D" w14:textId="77777777" w:rsidR="00FE0283" w:rsidRPr="002A25D1" w:rsidRDefault="00FE0283" w:rsidP="00DB4002">
      <w:pPr>
        <w:rPr>
          <w:rFonts w:ascii="Times New Roman" w:hAnsi="Times New Roman" w:cs="Times New Roman"/>
          <w:sz w:val="20"/>
          <w:szCs w:val="20"/>
        </w:rPr>
      </w:pPr>
    </w:p>
    <w:p w14:paraId="5471762B" w14:textId="397E7AC7" w:rsidR="00D57D50" w:rsidRPr="002A25D1" w:rsidRDefault="00947A8B" w:rsidP="00D57D50">
      <w:pPr>
        <w:rPr>
          <w:rFonts w:ascii="Times New Roman" w:hAnsi="Times New Roman" w:cs="Times New Roman"/>
          <w:sz w:val="20"/>
          <w:szCs w:val="20"/>
        </w:rPr>
      </w:pPr>
      <w:r w:rsidRPr="002A25D1">
        <w:rPr>
          <w:rFonts w:ascii="Times New Roman" w:hAnsi="Times New Roman" w:cs="Times New Roman"/>
          <w:b/>
          <w:bCs/>
          <w:sz w:val="20"/>
          <w:szCs w:val="20"/>
        </w:rPr>
        <w:t>Supplementary Note</w:t>
      </w:r>
      <w:r w:rsidR="00D57D50" w:rsidRPr="002A25D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34254C" w:rsidRPr="002A25D1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D57D50" w:rsidRPr="002A25D1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="00855974" w:rsidRPr="002A25D1">
        <w:rPr>
          <w:rFonts w:ascii="Times New Roman" w:hAnsi="Times New Roman" w:cs="Times New Roman"/>
          <w:sz w:val="20"/>
          <w:szCs w:val="20"/>
        </w:rPr>
        <w:t xml:space="preserve"> </w:t>
      </w:r>
      <w:r w:rsidR="00855974" w:rsidRPr="002A25D1">
        <w:rPr>
          <w:rFonts w:ascii="Times New Roman" w:hAnsi="Times New Roman" w:cs="Times New Roman"/>
          <w:b/>
          <w:sz w:val="20"/>
          <w:szCs w:val="20"/>
        </w:rPr>
        <w:t xml:space="preserve">Spatial resolution of </w:t>
      </w:r>
      <w:r w:rsidR="00954804" w:rsidRPr="002A25D1">
        <w:rPr>
          <w:rFonts w:ascii="Times New Roman" w:hAnsi="Times New Roman" w:cs="Times New Roman"/>
          <w:b/>
          <w:sz w:val="20"/>
          <w:szCs w:val="20"/>
        </w:rPr>
        <w:t>FI</w:t>
      </w:r>
      <w:r w:rsidR="00C15A24" w:rsidRPr="002A25D1">
        <w:rPr>
          <w:rFonts w:ascii="Times New Roman" w:hAnsi="Times New Roman" w:cs="Times New Roman"/>
          <w:b/>
          <w:sz w:val="20"/>
          <w:szCs w:val="20"/>
        </w:rPr>
        <w:t>NCOPA</w:t>
      </w:r>
      <w:r w:rsidR="00855974" w:rsidRPr="002A25D1">
        <w:rPr>
          <w:rFonts w:ascii="Times New Roman" w:hAnsi="Times New Roman" w:cs="Times New Roman"/>
          <w:b/>
          <w:sz w:val="20"/>
          <w:szCs w:val="20"/>
        </w:rPr>
        <w:t>.</w:t>
      </w:r>
    </w:p>
    <w:p w14:paraId="2AD0E040" w14:textId="0E3AFD51" w:rsidR="006B6A46" w:rsidRPr="002A25D1" w:rsidRDefault="006B6A46" w:rsidP="008B0A6A">
      <w:pPr>
        <w:rPr>
          <w:rFonts w:ascii="Times New Roman" w:hAnsi="Times New Roman" w:cs="Times New Roman"/>
          <w:sz w:val="20"/>
          <w:szCs w:val="20"/>
        </w:rPr>
      </w:pPr>
      <w:r w:rsidRPr="002A25D1">
        <w:rPr>
          <w:rFonts w:ascii="Times New Roman" w:hAnsi="Times New Roman" w:cs="Times New Roman"/>
          <w:sz w:val="20"/>
          <w:szCs w:val="20"/>
        </w:rPr>
        <w:t xml:space="preserve">The spatial resolution of our </w:t>
      </w:r>
      <w:r w:rsidR="00322DC9" w:rsidRPr="002A25D1">
        <w:rPr>
          <w:rFonts w:ascii="Times New Roman" w:hAnsi="Times New Roman" w:cs="Times New Roman"/>
          <w:sz w:val="20"/>
          <w:szCs w:val="20"/>
        </w:rPr>
        <w:t>FI</w:t>
      </w:r>
      <w:r w:rsidR="00C15A24" w:rsidRPr="002A25D1">
        <w:rPr>
          <w:rFonts w:ascii="Times New Roman" w:hAnsi="Times New Roman" w:cs="Times New Roman"/>
          <w:sz w:val="20"/>
          <w:szCs w:val="20"/>
        </w:rPr>
        <w:t>NCOPA</w:t>
      </w:r>
      <w:r w:rsidRPr="002A25D1">
        <w:rPr>
          <w:rFonts w:ascii="Times New Roman" w:hAnsi="Times New Roman" w:cs="Times New Roman"/>
          <w:sz w:val="20"/>
          <w:szCs w:val="20"/>
        </w:rPr>
        <w:t xml:space="preserve"> depends on</w:t>
      </w:r>
      <w:r w:rsidR="00CA6A92" w:rsidRPr="002A25D1">
        <w:rPr>
          <w:rFonts w:ascii="Times New Roman" w:hAnsi="Times New Roman" w:cs="Times New Roman"/>
          <w:sz w:val="20"/>
          <w:szCs w:val="20"/>
        </w:rPr>
        <w:t xml:space="preserve"> the relay imaging system,</w:t>
      </w:r>
      <w:r w:rsidRPr="002A25D1">
        <w:rPr>
          <w:rFonts w:ascii="Times New Roman" w:hAnsi="Times New Roman" w:cs="Times New Roman"/>
          <w:sz w:val="20"/>
          <w:szCs w:val="20"/>
        </w:rPr>
        <w:t xml:space="preserve"> the spatial bandwidth of the optical parametric amplifiers</w:t>
      </w:r>
      <w:r w:rsidR="0034254C" w:rsidRPr="002A25D1">
        <w:rPr>
          <w:rFonts w:ascii="Times New Roman" w:hAnsi="Times New Roman" w:cs="Times New Roman"/>
          <w:sz w:val="20"/>
          <w:szCs w:val="20"/>
        </w:rPr>
        <w:t>,</w:t>
      </w:r>
      <w:r w:rsidRPr="002A25D1">
        <w:rPr>
          <w:rFonts w:ascii="Times New Roman" w:hAnsi="Times New Roman" w:cs="Times New Roman"/>
          <w:sz w:val="20"/>
          <w:szCs w:val="20"/>
        </w:rPr>
        <w:t xml:space="preserve"> and other factors including </w:t>
      </w:r>
      <w:r w:rsidR="00211C9F" w:rsidRPr="002A25D1">
        <w:rPr>
          <w:rFonts w:ascii="Times New Roman" w:hAnsi="Times New Roman" w:cs="Times New Roman"/>
          <w:sz w:val="20"/>
          <w:szCs w:val="20"/>
        </w:rPr>
        <w:t xml:space="preserve">the spatial geometric smearing and </w:t>
      </w:r>
      <w:r w:rsidR="009050AB" w:rsidRPr="002A25D1">
        <w:rPr>
          <w:rFonts w:ascii="Times New Roman" w:hAnsi="Times New Roman" w:cs="Times New Roman"/>
          <w:sz w:val="20"/>
          <w:szCs w:val="20"/>
        </w:rPr>
        <w:t>the angular dispersion</w:t>
      </w:r>
      <w:r w:rsidR="00CA6A92" w:rsidRPr="002A25D1">
        <w:rPr>
          <w:rFonts w:ascii="Times New Roman" w:hAnsi="Times New Roman" w:cs="Times New Roman"/>
          <w:sz w:val="20"/>
          <w:szCs w:val="20"/>
        </w:rPr>
        <w:t xml:space="preserve"> in the amplifiers</w:t>
      </w:r>
      <w:r w:rsidR="00B05DE3" w:rsidRPr="002A25D1">
        <w:rPr>
          <w:rFonts w:ascii="Times New Roman" w:hAnsi="Times New Roman" w:cs="Times New Roman"/>
          <w:sz w:val="20"/>
          <w:szCs w:val="20"/>
        </w:rPr>
        <w:t>.</w:t>
      </w:r>
    </w:p>
    <w:p w14:paraId="4031914C" w14:textId="4EE43D51" w:rsidR="004C405F" w:rsidRPr="002A25D1" w:rsidRDefault="00954804" w:rsidP="00DC6927">
      <w:pPr>
        <w:ind w:firstLineChars="100" w:firstLine="200"/>
        <w:rPr>
          <w:rFonts w:ascii="Times New Roman" w:eastAsia="DengXian" w:hAnsi="Times New Roman" w:cs="Times New Roman"/>
          <w:sz w:val="20"/>
          <w:szCs w:val="20"/>
        </w:rPr>
      </w:pPr>
      <w:r w:rsidRPr="002A25D1">
        <w:rPr>
          <w:rFonts w:ascii="Times New Roman" w:hAnsi="Times New Roman" w:cs="Times New Roman"/>
          <w:b/>
          <w:bCs/>
          <w:sz w:val="20"/>
          <w:szCs w:val="20"/>
        </w:rPr>
        <w:t xml:space="preserve">Spatial bandwidth of </w:t>
      </w:r>
      <w:r w:rsidR="004C405F" w:rsidRPr="002A25D1">
        <w:rPr>
          <w:rFonts w:ascii="Times New Roman" w:hAnsi="Times New Roman" w:cs="Times New Roman"/>
          <w:b/>
          <w:bCs/>
          <w:sz w:val="20"/>
          <w:szCs w:val="20"/>
        </w:rPr>
        <w:t xml:space="preserve">OPA. </w:t>
      </w:r>
      <w:r w:rsidR="004C405F" w:rsidRPr="002A25D1">
        <w:rPr>
          <w:rFonts w:ascii="Times New Roman" w:eastAsia="DengXian" w:hAnsi="Times New Roman" w:cs="Times New Roman"/>
          <w:sz w:val="20"/>
          <w:szCs w:val="20"/>
        </w:rPr>
        <w:t xml:space="preserve">The gain under </w:t>
      </w:r>
      <w:r w:rsidRPr="002A25D1">
        <w:rPr>
          <w:rFonts w:ascii="Times New Roman" w:eastAsia="DengXian" w:hAnsi="Times New Roman" w:cs="Times New Roman"/>
          <w:sz w:val="20"/>
          <w:szCs w:val="20"/>
        </w:rPr>
        <w:t xml:space="preserve">the </w:t>
      </w:r>
      <w:r w:rsidR="004C405F" w:rsidRPr="002A25D1">
        <w:rPr>
          <w:rFonts w:ascii="Times New Roman" w:eastAsia="DengXian" w:hAnsi="Times New Roman" w:cs="Times New Roman"/>
          <w:sz w:val="20"/>
          <w:szCs w:val="20"/>
        </w:rPr>
        <w:t>un</w:t>
      </w:r>
      <w:r w:rsidR="00D1408B" w:rsidRPr="002A25D1">
        <w:rPr>
          <w:rFonts w:ascii="Times New Roman" w:eastAsia="DengXian" w:hAnsi="Times New Roman" w:cs="Times New Roman"/>
          <w:sz w:val="20"/>
          <w:szCs w:val="20"/>
        </w:rPr>
        <w:t>-</w:t>
      </w:r>
      <w:r w:rsidR="004C405F" w:rsidRPr="002A25D1">
        <w:rPr>
          <w:rFonts w:ascii="Times New Roman" w:eastAsia="DengXian" w:hAnsi="Times New Roman" w:cs="Times New Roman"/>
          <w:sz w:val="20"/>
          <w:szCs w:val="20"/>
        </w:rPr>
        <w:t>depleted plane pump approximation can be expressed as</w:t>
      </w:r>
      <w:r w:rsidR="00487309" w:rsidRPr="002A25D1">
        <w:rPr>
          <w:rFonts w:ascii="Times New Roman" w:eastAsia="DengXian" w:hAnsi="Times New Roman" w:cs="Times New Roman"/>
          <w:sz w:val="20"/>
          <w:szCs w:val="20"/>
          <w:vertAlign w:val="superscript"/>
        </w:rPr>
        <w:t>4</w:t>
      </w:r>
      <w:r w:rsidR="00E57C3C" w:rsidRPr="002A25D1">
        <w:rPr>
          <w:rFonts w:ascii="Times New Roman" w:eastAsia="DengXian" w:hAnsi="Times New Roman" w:cs="Times New Roman"/>
          <w:sz w:val="20"/>
          <w:szCs w:val="20"/>
          <w:vertAlign w:val="superscript"/>
        </w:rPr>
        <w:t>1</w:t>
      </w:r>
    </w:p>
    <w:p w14:paraId="489FDD56" w14:textId="6CCBE4A7" w:rsidR="004C405F" w:rsidRPr="002A25D1" w:rsidRDefault="004C405F" w:rsidP="004C405F">
      <w:pPr>
        <w:ind w:left="420"/>
        <w:jc w:val="center"/>
        <w:rPr>
          <w:rFonts w:ascii="Times New Roman" w:eastAsia="DengXian" w:hAnsi="Times New Roman" w:cs="Times New Roman"/>
          <w:sz w:val="20"/>
          <w:szCs w:val="20"/>
        </w:rPr>
      </w:pPr>
      <w:r w:rsidRPr="002A25D1">
        <w:rPr>
          <w:rFonts w:ascii="Times New Roman" w:eastAsia="DengXian" w:hAnsi="Times New Roman" w:cs="Times New Roman"/>
          <w:sz w:val="20"/>
          <w:szCs w:val="20"/>
        </w:rPr>
        <w:t xml:space="preserve">  </w:t>
      </w:r>
      <w:r w:rsidR="001770F4" w:rsidRPr="002A25D1">
        <w:rPr>
          <w:rFonts w:ascii="Times New Roman" w:eastAsia="DengXian" w:hAnsi="Times New Roman" w:cs="Times New Roman"/>
          <w:sz w:val="20"/>
          <w:szCs w:val="20"/>
        </w:rPr>
        <w:tab/>
      </w:r>
      <w:r w:rsidR="001770F4" w:rsidRPr="002A25D1">
        <w:rPr>
          <w:rFonts w:ascii="Times New Roman" w:eastAsia="DengXian" w:hAnsi="Times New Roman" w:cs="Times New Roman"/>
          <w:sz w:val="20"/>
          <w:szCs w:val="20"/>
        </w:rPr>
        <w:tab/>
      </w:r>
      <w:r w:rsidR="001770F4" w:rsidRPr="002A25D1">
        <w:rPr>
          <w:rFonts w:ascii="Times New Roman" w:eastAsia="DengXian" w:hAnsi="Times New Roman" w:cs="Times New Roman"/>
          <w:sz w:val="20"/>
          <w:szCs w:val="20"/>
        </w:rPr>
        <w:tab/>
      </w:r>
      <w:r w:rsidR="001770F4" w:rsidRPr="002A25D1">
        <w:rPr>
          <w:rFonts w:ascii="Times New Roman" w:eastAsia="DengXian" w:hAnsi="Times New Roman" w:cs="Times New Roman"/>
          <w:sz w:val="20"/>
          <w:szCs w:val="20"/>
        </w:rPr>
        <w:tab/>
      </w:r>
      <w:r w:rsidR="001770F4" w:rsidRPr="002A25D1">
        <w:rPr>
          <w:rFonts w:ascii="Times New Roman" w:eastAsia="DengXian" w:hAnsi="Times New Roman" w:cs="Times New Roman"/>
          <w:sz w:val="20"/>
          <w:szCs w:val="20"/>
        </w:rPr>
        <w:tab/>
      </w:r>
      <w:r w:rsidR="001770F4" w:rsidRPr="002A25D1">
        <w:rPr>
          <w:rFonts w:ascii="Times New Roman" w:eastAsia="DengXian" w:hAnsi="Times New Roman" w:cs="Times New Roman"/>
          <w:sz w:val="20"/>
          <w:szCs w:val="20"/>
        </w:rPr>
        <w:tab/>
      </w:r>
      <w:r w:rsidR="00DA48E8" w:rsidRPr="002A25D1">
        <w:rPr>
          <w:rFonts w:ascii="Times New Roman" w:eastAsia="DengXian" w:hAnsi="Times New Roman" w:cs="Times New Roman"/>
          <w:position w:val="-14"/>
          <w:sz w:val="20"/>
          <w:szCs w:val="20"/>
        </w:rPr>
        <w:object w:dxaOrig="2439" w:dyaOrig="440" w14:anchorId="565E93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pt;height:17.25pt" o:ole="">
            <v:imagedata r:id="rId6" o:title=""/>
          </v:shape>
          <o:OLEObject Type="Embed" ProgID="Equation.DSMT4" ShapeID="_x0000_i1025" DrawAspect="Content" ObjectID="_1659937942" r:id="rId7"/>
        </w:object>
      </w:r>
      <w:r w:rsidR="00954804" w:rsidRPr="002A25D1">
        <w:rPr>
          <w:rFonts w:ascii="Times New Roman" w:eastAsia="DengXian" w:hAnsi="Times New Roman" w:cs="Times New Roman"/>
          <w:sz w:val="20"/>
          <w:szCs w:val="20"/>
        </w:rPr>
        <w:t xml:space="preserve">,      </w:t>
      </w:r>
      <w:r w:rsidR="00DA48E8" w:rsidRPr="002A25D1">
        <w:rPr>
          <w:rFonts w:ascii="Times New Roman" w:eastAsia="DengXian" w:hAnsi="Times New Roman" w:cs="Times New Roman"/>
          <w:sz w:val="20"/>
          <w:szCs w:val="20"/>
        </w:rPr>
        <w:tab/>
      </w:r>
      <w:r w:rsidR="00AA7D40" w:rsidRPr="002A25D1">
        <w:rPr>
          <w:rFonts w:ascii="Times New Roman" w:eastAsia="DengXian" w:hAnsi="Times New Roman" w:cs="Times New Roman"/>
          <w:sz w:val="20"/>
          <w:szCs w:val="20"/>
        </w:rPr>
        <w:t xml:space="preserve">       </w:t>
      </w:r>
      <w:r w:rsidR="001770F4" w:rsidRPr="002A25D1">
        <w:rPr>
          <w:rFonts w:ascii="Times New Roman" w:eastAsia="DengXian" w:hAnsi="Times New Roman" w:cs="Times New Roman"/>
          <w:sz w:val="20"/>
          <w:szCs w:val="20"/>
        </w:rPr>
        <w:tab/>
      </w:r>
      <w:r w:rsidR="001770F4" w:rsidRPr="002A25D1">
        <w:rPr>
          <w:rFonts w:ascii="Times New Roman" w:eastAsia="DengXian" w:hAnsi="Times New Roman" w:cs="Times New Roman"/>
          <w:sz w:val="20"/>
          <w:szCs w:val="20"/>
        </w:rPr>
        <w:tab/>
      </w:r>
      <w:r w:rsidR="001770F4" w:rsidRPr="002A25D1">
        <w:rPr>
          <w:rFonts w:ascii="Times New Roman" w:eastAsia="DengXian" w:hAnsi="Times New Roman" w:cs="Times New Roman"/>
          <w:sz w:val="20"/>
          <w:szCs w:val="20"/>
        </w:rPr>
        <w:tab/>
      </w:r>
      <w:r w:rsidR="005035C3" w:rsidRPr="002A25D1">
        <w:rPr>
          <w:rFonts w:ascii="Times New Roman" w:eastAsia="DengXian" w:hAnsi="Times New Roman" w:cs="Times New Roman"/>
          <w:sz w:val="20"/>
          <w:szCs w:val="20"/>
        </w:rPr>
        <w:t xml:space="preserve"> </w:t>
      </w:r>
      <w:r w:rsidR="001770F4" w:rsidRPr="002A25D1">
        <w:rPr>
          <w:rFonts w:ascii="Times New Roman" w:eastAsia="DengXian" w:hAnsi="Times New Roman" w:cs="Times New Roman"/>
          <w:sz w:val="20"/>
          <w:szCs w:val="20"/>
        </w:rPr>
        <w:t xml:space="preserve"> </w:t>
      </w:r>
      <w:r w:rsidRPr="002A25D1">
        <w:rPr>
          <w:rFonts w:ascii="Times New Roman" w:eastAsia="DengXian" w:hAnsi="Times New Roman" w:cs="Times New Roman"/>
          <w:sz w:val="20"/>
          <w:szCs w:val="20"/>
        </w:rPr>
        <w:t>(</w:t>
      </w:r>
      <w:r w:rsidR="001770F4" w:rsidRPr="002A25D1">
        <w:rPr>
          <w:rFonts w:ascii="Times New Roman" w:eastAsia="DengXian" w:hAnsi="Times New Roman" w:cs="Times New Roman"/>
          <w:sz w:val="20"/>
          <w:szCs w:val="20"/>
        </w:rPr>
        <w:t>1</w:t>
      </w:r>
      <w:r w:rsidRPr="002A25D1">
        <w:rPr>
          <w:rFonts w:ascii="Times New Roman" w:eastAsia="DengXian" w:hAnsi="Times New Roman" w:cs="Times New Roman"/>
          <w:sz w:val="20"/>
          <w:szCs w:val="20"/>
        </w:rPr>
        <w:t>)</w:t>
      </w:r>
    </w:p>
    <w:p w14:paraId="37FB0615" w14:textId="2146B969" w:rsidR="004C405F" w:rsidRPr="002A25D1" w:rsidRDefault="004C405F" w:rsidP="004C405F">
      <w:pPr>
        <w:rPr>
          <w:rFonts w:ascii="Times New Roman" w:eastAsia="DengXian" w:hAnsi="Times New Roman" w:cs="Times New Roman"/>
          <w:sz w:val="20"/>
          <w:szCs w:val="20"/>
        </w:rPr>
      </w:pPr>
      <w:r w:rsidRPr="002A25D1">
        <w:rPr>
          <w:rFonts w:ascii="Times New Roman" w:eastAsia="DengXian" w:hAnsi="Times New Roman" w:cs="Times New Roman"/>
          <w:sz w:val="20"/>
          <w:szCs w:val="20"/>
        </w:rPr>
        <w:t xml:space="preserve">where the subscripts </w:t>
      </w:r>
      <w:r w:rsidR="00954804" w:rsidRPr="002A25D1">
        <w:rPr>
          <w:rFonts w:ascii="Times New Roman" w:eastAsia="DengXian" w:hAnsi="Times New Roman" w:cs="Times New Roman"/>
          <w:sz w:val="20"/>
          <w:szCs w:val="20"/>
        </w:rPr>
        <w:t>“</w:t>
      </w:r>
      <w:r w:rsidRPr="002A25D1">
        <w:rPr>
          <w:rFonts w:ascii="Times New Roman" w:eastAsia="DengXian" w:hAnsi="Times New Roman" w:cs="Times New Roman"/>
          <w:i/>
          <w:sz w:val="20"/>
          <w:szCs w:val="20"/>
        </w:rPr>
        <w:t>s</w:t>
      </w:r>
      <w:r w:rsidR="00954804" w:rsidRPr="002A25D1">
        <w:rPr>
          <w:rFonts w:ascii="Times New Roman" w:eastAsia="DengXian" w:hAnsi="Times New Roman" w:cs="Times New Roman"/>
          <w:sz w:val="20"/>
          <w:szCs w:val="20"/>
        </w:rPr>
        <w:t>”</w:t>
      </w:r>
      <w:r w:rsidRPr="002A25D1">
        <w:rPr>
          <w:rFonts w:ascii="Times New Roman" w:eastAsia="DengXian" w:hAnsi="Times New Roman" w:cs="Times New Roman"/>
          <w:sz w:val="20"/>
          <w:szCs w:val="20"/>
        </w:rPr>
        <w:t xml:space="preserve"> and </w:t>
      </w:r>
      <w:r w:rsidR="00954804" w:rsidRPr="002A25D1">
        <w:rPr>
          <w:rFonts w:ascii="Times New Roman" w:eastAsia="DengXian" w:hAnsi="Times New Roman" w:cs="Times New Roman"/>
          <w:sz w:val="20"/>
          <w:szCs w:val="20"/>
        </w:rPr>
        <w:t>“</w:t>
      </w:r>
      <w:r w:rsidR="00954804" w:rsidRPr="002A25D1">
        <w:rPr>
          <w:rFonts w:ascii="Times New Roman" w:eastAsia="DengXian" w:hAnsi="Times New Roman" w:cs="Times New Roman"/>
          <w:i/>
          <w:sz w:val="20"/>
          <w:szCs w:val="20"/>
        </w:rPr>
        <w:t>i</w:t>
      </w:r>
      <w:r w:rsidR="00954804" w:rsidRPr="002A25D1">
        <w:rPr>
          <w:rFonts w:ascii="Times New Roman" w:eastAsia="DengXian" w:hAnsi="Times New Roman" w:cs="Times New Roman"/>
          <w:sz w:val="20"/>
          <w:szCs w:val="20"/>
        </w:rPr>
        <w:t>”</w:t>
      </w:r>
      <w:r w:rsidRPr="002A25D1">
        <w:rPr>
          <w:rFonts w:ascii="Times New Roman" w:eastAsia="DengXian" w:hAnsi="Times New Roman" w:cs="Times New Roman"/>
          <w:sz w:val="20"/>
          <w:szCs w:val="20"/>
        </w:rPr>
        <w:t xml:space="preserve"> stand for the signal and idler, while </w:t>
      </w:r>
      <w:r w:rsidRPr="002A25D1">
        <w:rPr>
          <w:rFonts w:ascii="Times New Roman" w:eastAsia="DengXian" w:hAnsi="Times New Roman" w:cs="Times New Roman"/>
          <w:i/>
          <w:sz w:val="20"/>
          <w:szCs w:val="20"/>
        </w:rPr>
        <w:t>q</w:t>
      </w:r>
      <w:r w:rsidRPr="002A25D1">
        <w:rPr>
          <w:rFonts w:ascii="Times New Roman" w:eastAsia="DengXian" w:hAnsi="Times New Roman" w:cs="Times New Roman"/>
          <w:sz w:val="20"/>
          <w:szCs w:val="20"/>
        </w:rPr>
        <w:t xml:space="preserve"> is for spatial frequency. The coupling coefficients </w:t>
      </w:r>
      <w:r w:rsidRPr="002A25D1">
        <w:rPr>
          <w:rFonts w:ascii="Times New Roman" w:eastAsia="DengXian" w:hAnsi="Times New Roman" w:cs="Times New Roman"/>
          <w:i/>
          <w:sz w:val="20"/>
          <w:szCs w:val="20"/>
        </w:rPr>
        <w:t>μ</w:t>
      </w:r>
      <w:r w:rsidR="00DA48E8" w:rsidRPr="002A25D1">
        <w:rPr>
          <w:rFonts w:ascii="Times New Roman" w:eastAsia="DengXian" w:hAnsi="Times New Roman" w:cs="Times New Roman"/>
          <w:sz w:val="20"/>
          <w:szCs w:val="20"/>
        </w:rPr>
        <w:t>(</w:t>
      </w:r>
      <w:r w:rsidR="00DA48E8" w:rsidRPr="002A25D1">
        <w:rPr>
          <w:rFonts w:ascii="Times New Roman" w:eastAsia="DengXian" w:hAnsi="Times New Roman" w:cs="Times New Roman"/>
          <w:i/>
          <w:sz w:val="20"/>
          <w:szCs w:val="20"/>
        </w:rPr>
        <w:t>q</w:t>
      </w:r>
      <w:r w:rsidR="00DA48E8" w:rsidRPr="002A25D1">
        <w:rPr>
          <w:rFonts w:ascii="Times New Roman" w:eastAsia="DengXian" w:hAnsi="Times New Roman" w:cs="Times New Roman"/>
          <w:sz w:val="20"/>
          <w:szCs w:val="20"/>
        </w:rPr>
        <w:t>)</w:t>
      </w:r>
      <w:r w:rsidRPr="002A25D1">
        <w:rPr>
          <w:rFonts w:ascii="Times New Roman" w:eastAsia="DengXian" w:hAnsi="Times New Roman" w:cs="Times New Roman"/>
          <w:sz w:val="20"/>
          <w:szCs w:val="20"/>
        </w:rPr>
        <w:t xml:space="preserve"> and </w:t>
      </w:r>
      <w:r w:rsidRPr="002A25D1">
        <w:rPr>
          <w:rFonts w:ascii="Times New Roman" w:eastAsia="DengXian" w:hAnsi="Times New Roman" w:cs="Times New Roman"/>
          <w:i/>
          <w:sz w:val="20"/>
          <w:szCs w:val="20"/>
        </w:rPr>
        <w:t>ν</w:t>
      </w:r>
      <w:r w:rsidR="00DA48E8" w:rsidRPr="002A25D1">
        <w:rPr>
          <w:rFonts w:ascii="Times New Roman" w:eastAsia="DengXian" w:hAnsi="Times New Roman" w:cs="Times New Roman"/>
          <w:sz w:val="20"/>
          <w:szCs w:val="20"/>
        </w:rPr>
        <w:t>(</w:t>
      </w:r>
      <w:r w:rsidR="00DA48E8" w:rsidRPr="002A25D1">
        <w:rPr>
          <w:rFonts w:ascii="Times New Roman" w:eastAsia="DengXian" w:hAnsi="Times New Roman" w:cs="Times New Roman"/>
          <w:i/>
          <w:sz w:val="20"/>
          <w:szCs w:val="20"/>
        </w:rPr>
        <w:t>q</w:t>
      </w:r>
      <w:r w:rsidR="00DA48E8" w:rsidRPr="002A25D1">
        <w:rPr>
          <w:rFonts w:ascii="Times New Roman" w:eastAsia="DengXian" w:hAnsi="Times New Roman" w:cs="Times New Roman"/>
          <w:sz w:val="20"/>
          <w:szCs w:val="20"/>
        </w:rPr>
        <w:t>)</w:t>
      </w:r>
      <w:r w:rsidRPr="002A25D1">
        <w:rPr>
          <w:rFonts w:ascii="Times New Roman" w:eastAsia="DengXian" w:hAnsi="Times New Roman" w:cs="Times New Roman"/>
          <w:sz w:val="20"/>
          <w:szCs w:val="20"/>
        </w:rPr>
        <w:t xml:space="preserve"> are given by</w:t>
      </w:r>
    </w:p>
    <w:p w14:paraId="3425254D" w14:textId="2ADDBEB3" w:rsidR="004C405F" w:rsidRPr="002A25D1" w:rsidRDefault="00D24A8C" w:rsidP="001770F4">
      <w:pPr>
        <w:ind w:left="1680" w:firstLine="420"/>
        <w:jc w:val="center"/>
        <w:rPr>
          <w:rFonts w:ascii="Times New Roman" w:eastAsia="DengXian" w:hAnsi="Times New Roman" w:cs="Times New Roman"/>
          <w:sz w:val="20"/>
          <w:szCs w:val="20"/>
        </w:rPr>
      </w:pPr>
      <w:r w:rsidRPr="002A25D1">
        <w:rPr>
          <w:rFonts w:ascii="Times New Roman" w:eastAsia="DengXian" w:hAnsi="Times New Roman" w:cs="Times New Roman"/>
          <w:position w:val="-72"/>
          <w:sz w:val="20"/>
          <w:szCs w:val="20"/>
        </w:rPr>
        <w:object w:dxaOrig="5319" w:dyaOrig="1560" w14:anchorId="053B99D0">
          <v:shape id="_x0000_i1026" type="#_x0000_t75" style="width:211.5pt;height:60.75pt" o:ole="">
            <v:imagedata r:id="rId8" o:title=""/>
          </v:shape>
          <o:OLEObject Type="Embed" ProgID="Equation.DSMT4" ShapeID="_x0000_i1026" DrawAspect="Content" ObjectID="_1659937943" r:id="rId9"/>
        </w:object>
      </w:r>
      <w:r w:rsidR="004C405F" w:rsidRPr="002A25D1">
        <w:rPr>
          <w:rFonts w:ascii="Times New Roman" w:eastAsia="DengXian" w:hAnsi="Times New Roman" w:cs="Times New Roman"/>
          <w:sz w:val="20"/>
          <w:szCs w:val="20"/>
        </w:rPr>
        <w:t xml:space="preserve"> </w:t>
      </w:r>
      <w:r w:rsidR="001770F4" w:rsidRPr="002A25D1">
        <w:rPr>
          <w:rFonts w:ascii="Times New Roman" w:eastAsia="DengXian" w:hAnsi="Times New Roman" w:cs="Times New Roman"/>
          <w:sz w:val="20"/>
          <w:szCs w:val="20"/>
        </w:rPr>
        <w:tab/>
      </w:r>
      <w:r w:rsidR="001770F4" w:rsidRPr="002A25D1">
        <w:rPr>
          <w:rFonts w:ascii="Times New Roman" w:eastAsia="DengXian" w:hAnsi="Times New Roman" w:cs="Times New Roman"/>
          <w:sz w:val="20"/>
          <w:szCs w:val="20"/>
        </w:rPr>
        <w:tab/>
      </w:r>
      <w:r w:rsidR="005035C3" w:rsidRPr="002A25D1">
        <w:rPr>
          <w:rFonts w:ascii="Times New Roman" w:eastAsia="DengXian" w:hAnsi="Times New Roman" w:cs="Times New Roman"/>
          <w:sz w:val="20"/>
          <w:szCs w:val="20"/>
        </w:rPr>
        <w:tab/>
        <w:t xml:space="preserve">  </w:t>
      </w:r>
      <w:r w:rsidR="004C405F" w:rsidRPr="002A25D1">
        <w:rPr>
          <w:rFonts w:ascii="Times New Roman" w:eastAsia="DengXian" w:hAnsi="Times New Roman" w:cs="Times New Roman"/>
          <w:sz w:val="20"/>
          <w:szCs w:val="20"/>
        </w:rPr>
        <w:t>(</w:t>
      </w:r>
      <w:r w:rsidR="001770F4" w:rsidRPr="002A25D1">
        <w:rPr>
          <w:rFonts w:ascii="Times New Roman" w:eastAsia="DengXian" w:hAnsi="Times New Roman" w:cs="Times New Roman"/>
          <w:sz w:val="20"/>
          <w:szCs w:val="20"/>
        </w:rPr>
        <w:t>2</w:t>
      </w:r>
      <w:r w:rsidR="004C405F" w:rsidRPr="002A25D1">
        <w:rPr>
          <w:rFonts w:ascii="Times New Roman" w:eastAsia="DengXian" w:hAnsi="Times New Roman" w:cs="Times New Roman"/>
          <w:sz w:val="20"/>
          <w:szCs w:val="20"/>
        </w:rPr>
        <w:t>)</w:t>
      </w:r>
    </w:p>
    <w:p w14:paraId="1014D45E" w14:textId="20AD4BAA" w:rsidR="004C405F" w:rsidRPr="002A25D1" w:rsidRDefault="004C405F" w:rsidP="004C405F">
      <w:pPr>
        <w:rPr>
          <w:rFonts w:ascii="Times New Roman" w:eastAsia="DengXian" w:hAnsi="Times New Roman" w:cs="Times New Roman"/>
          <w:sz w:val="20"/>
          <w:szCs w:val="20"/>
        </w:rPr>
      </w:pPr>
      <w:r w:rsidRPr="002A25D1">
        <w:rPr>
          <w:rFonts w:ascii="Times New Roman" w:eastAsia="DengXian" w:hAnsi="Times New Roman" w:cs="Times New Roman"/>
          <w:sz w:val="20"/>
          <w:szCs w:val="20"/>
        </w:rPr>
        <w:t xml:space="preserve">where </w:t>
      </w:r>
      <w:r w:rsidRPr="002A25D1">
        <w:rPr>
          <w:rFonts w:ascii="Times New Roman" w:eastAsia="DengXian" w:hAnsi="Times New Roman" w:cs="Times New Roman"/>
          <w:i/>
          <w:sz w:val="20"/>
          <w:szCs w:val="20"/>
        </w:rPr>
        <w:t>h</w:t>
      </w:r>
      <w:r w:rsidRPr="002A25D1">
        <w:rPr>
          <w:rFonts w:ascii="Times New Roman" w:eastAsia="DengXian" w:hAnsi="Times New Roman" w:cs="Times New Roman"/>
          <w:sz w:val="20"/>
          <w:szCs w:val="20"/>
        </w:rPr>
        <w:t>=[</w:t>
      </w:r>
      <w:r w:rsidRPr="002A25D1">
        <w:rPr>
          <w:rFonts w:ascii="Times New Roman" w:eastAsia="DengXian" w:hAnsi="Times New Roman" w:cs="Times New Roman"/>
          <w:i/>
          <w:sz w:val="20"/>
          <w:szCs w:val="20"/>
        </w:rPr>
        <w:t>κ</w:t>
      </w:r>
      <w:r w:rsidRPr="002A25D1">
        <w:rPr>
          <w:rFonts w:ascii="Times New Roman" w:eastAsia="DengXian" w:hAnsi="Times New Roman" w:cs="Times New Roman"/>
          <w:sz w:val="20"/>
          <w:szCs w:val="20"/>
          <w:vertAlign w:val="superscript"/>
        </w:rPr>
        <w:t>2</w:t>
      </w:r>
      <w:r w:rsidRPr="002A25D1">
        <w:rPr>
          <w:rFonts w:ascii="Times New Roman" w:eastAsia="DengXian" w:hAnsi="Times New Roman" w:cs="Times New Roman"/>
          <w:sz w:val="20"/>
          <w:szCs w:val="20"/>
        </w:rPr>
        <w:t>-(Δ</w:t>
      </w:r>
      <w:r w:rsidRPr="002A25D1">
        <w:rPr>
          <w:rFonts w:ascii="Times New Roman" w:eastAsia="DengXian" w:hAnsi="Times New Roman" w:cs="Times New Roman"/>
          <w:i/>
          <w:sz w:val="20"/>
          <w:szCs w:val="20"/>
        </w:rPr>
        <w:t>k</w:t>
      </w:r>
      <w:r w:rsidRPr="002A25D1">
        <w:rPr>
          <w:rFonts w:ascii="Times New Roman" w:eastAsia="DengXian" w:hAnsi="Times New Roman" w:cs="Times New Roman"/>
          <w:i/>
          <w:sz w:val="20"/>
          <w:szCs w:val="20"/>
          <w:vertAlign w:val="subscript"/>
        </w:rPr>
        <w:t>eff</w:t>
      </w:r>
      <w:r w:rsidRPr="002A25D1">
        <w:rPr>
          <w:rFonts w:ascii="Times New Roman" w:eastAsia="DengXian" w:hAnsi="Times New Roman" w:cs="Times New Roman"/>
          <w:sz w:val="20"/>
          <w:szCs w:val="20"/>
        </w:rPr>
        <w:t>)</w:t>
      </w:r>
      <w:r w:rsidRPr="002A25D1">
        <w:rPr>
          <w:rFonts w:ascii="Times New Roman" w:eastAsia="DengXian" w:hAnsi="Times New Roman" w:cs="Times New Roman"/>
          <w:sz w:val="20"/>
          <w:szCs w:val="20"/>
          <w:vertAlign w:val="superscript"/>
        </w:rPr>
        <w:t>2</w:t>
      </w:r>
      <w:r w:rsidRPr="002A25D1">
        <w:rPr>
          <w:rFonts w:ascii="Times New Roman" w:eastAsia="DengXian" w:hAnsi="Times New Roman" w:cs="Times New Roman"/>
          <w:sz w:val="20"/>
          <w:szCs w:val="20"/>
        </w:rPr>
        <w:t>]</w:t>
      </w:r>
      <w:r w:rsidRPr="002A25D1">
        <w:rPr>
          <w:rFonts w:ascii="Times New Roman" w:eastAsia="DengXian" w:hAnsi="Times New Roman" w:cs="Times New Roman"/>
          <w:sz w:val="20"/>
          <w:szCs w:val="20"/>
          <w:vertAlign w:val="superscript"/>
        </w:rPr>
        <w:t>1/2</w:t>
      </w:r>
      <w:r w:rsidRPr="002A25D1">
        <w:rPr>
          <w:rFonts w:ascii="Times New Roman" w:eastAsia="DengXian" w:hAnsi="Times New Roman" w:cs="Times New Roman"/>
          <w:sz w:val="20"/>
          <w:szCs w:val="20"/>
        </w:rPr>
        <w:t>/2, and Δ</w:t>
      </w:r>
      <w:r w:rsidRPr="002A25D1">
        <w:rPr>
          <w:rFonts w:ascii="Times New Roman" w:eastAsia="DengXian" w:hAnsi="Times New Roman" w:cs="Times New Roman"/>
          <w:i/>
          <w:sz w:val="20"/>
          <w:szCs w:val="20"/>
        </w:rPr>
        <w:t>k</w:t>
      </w:r>
      <w:r w:rsidRPr="002A25D1">
        <w:rPr>
          <w:rFonts w:ascii="Times New Roman" w:eastAsia="DengXian" w:hAnsi="Times New Roman" w:cs="Times New Roman"/>
          <w:sz w:val="20"/>
          <w:szCs w:val="20"/>
          <w:vertAlign w:val="subscript"/>
        </w:rPr>
        <w:t xml:space="preserve">eff </w:t>
      </w:r>
      <w:r w:rsidRPr="002A25D1">
        <w:rPr>
          <w:rFonts w:ascii="Times New Roman" w:eastAsia="DengXian" w:hAnsi="Times New Roman" w:cs="Times New Roman"/>
          <w:sz w:val="20"/>
          <w:szCs w:val="20"/>
        </w:rPr>
        <w:t xml:space="preserve">= </w:t>
      </w:r>
      <w:r w:rsidRPr="002A25D1">
        <w:rPr>
          <w:rFonts w:ascii="Times New Roman" w:eastAsia="DengXian" w:hAnsi="Times New Roman" w:cs="Times New Roman"/>
          <w:i/>
          <w:sz w:val="20"/>
          <w:szCs w:val="20"/>
        </w:rPr>
        <w:t>k</w:t>
      </w:r>
      <w:r w:rsidRPr="002A25D1">
        <w:rPr>
          <w:rFonts w:ascii="Times New Roman" w:eastAsia="DengXian" w:hAnsi="Times New Roman" w:cs="Times New Roman"/>
          <w:sz w:val="20"/>
          <w:szCs w:val="20"/>
          <w:vertAlign w:val="subscript"/>
        </w:rPr>
        <w:t>p</w:t>
      </w:r>
      <w:r w:rsidRPr="002A25D1">
        <w:rPr>
          <w:rFonts w:ascii="Times New Roman" w:eastAsia="DengXian" w:hAnsi="Times New Roman" w:cs="Times New Roman"/>
          <w:sz w:val="20"/>
          <w:szCs w:val="20"/>
        </w:rPr>
        <w:t>-</w:t>
      </w:r>
      <w:r w:rsidRPr="002A25D1">
        <w:rPr>
          <w:rFonts w:ascii="Times New Roman" w:eastAsia="DengXian" w:hAnsi="Times New Roman" w:cs="Times New Roman"/>
          <w:i/>
          <w:sz w:val="20"/>
          <w:szCs w:val="20"/>
        </w:rPr>
        <w:t>k</w:t>
      </w:r>
      <w:r w:rsidRPr="002A25D1">
        <w:rPr>
          <w:rFonts w:ascii="Times New Roman" w:eastAsia="DengXian" w:hAnsi="Times New Roman" w:cs="Times New Roman"/>
          <w:sz w:val="20"/>
          <w:szCs w:val="20"/>
          <w:vertAlign w:val="subscript"/>
        </w:rPr>
        <w:t>s</w:t>
      </w:r>
      <w:r w:rsidRPr="002A25D1">
        <w:rPr>
          <w:rFonts w:ascii="Times New Roman" w:eastAsia="DengXian" w:hAnsi="Times New Roman" w:cs="Times New Roman"/>
          <w:sz w:val="20"/>
          <w:szCs w:val="20"/>
        </w:rPr>
        <w:t>-</w:t>
      </w:r>
      <w:r w:rsidRPr="002A25D1">
        <w:rPr>
          <w:rFonts w:ascii="Times New Roman" w:eastAsia="DengXian" w:hAnsi="Times New Roman" w:cs="Times New Roman"/>
          <w:i/>
          <w:sz w:val="20"/>
          <w:szCs w:val="20"/>
        </w:rPr>
        <w:t>k</w:t>
      </w:r>
      <w:r w:rsidRPr="002A25D1">
        <w:rPr>
          <w:rFonts w:ascii="Times New Roman" w:eastAsia="DengXian" w:hAnsi="Times New Roman" w:cs="Times New Roman"/>
          <w:sz w:val="20"/>
          <w:szCs w:val="20"/>
          <w:vertAlign w:val="subscript"/>
        </w:rPr>
        <w:t xml:space="preserve">i </w:t>
      </w:r>
      <w:r w:rsidRPr="002A25D1">
        <w:rPr>
          <w:rFonts w:ascii="Times New Roman" w:eastAsia="DengXian" w:hAnsi="Times New Roman" w:cs="Times New Roman"/>
          <w:sz w:val="20"/>
          <w:szCs w:val="20"/>
        </w:rPr>
        <w:t>+2π2</w:t>
      </w:r>
      <w:r w:rsidRPr="002A25D1">
        <w:rPr>
          <w:rFonts w:ascii="Times New Roman" w:eastAsia="DengXian" w:hAnsi="Times New Roman" w:cs="Times New Roman"/>
          <w:i/>
          <w:sz w:val="20"/>
          <w:szCs w:val="20"/>
        </w:rPr>
        <w:t>q</w:t>
      </w:r>
      <w:r w:rsidRPr="002A25D1">
        <w:rPr>
          <w:rFonts w:ascii="Times New Roman" w:eastAsia="DengXian" w:hAnsi="Times New Roman" w:cs="Times New Roman"/>
          <w:sz w:val="20"/>
          <w:szCs w:val="20"/>
          <w:vertAlign w:val="superscript"/>
        </w:rPr>
        <w:t>2</w:t>
      </w:r>
      <w:r w:rsidRPr="002A25D1">
        <w:rPr>
          <w:rFonts w:ascii="Times New Roman" w:eastAsia="DengXian" w:hAnsi="Times New Roman" w:cs="Times New Roman"/>
          <w:sz w:val="20"/>
          <w:szCs w:val="20"/>
        </w:rPr>
        <w:t>(</w:t>
      </w:r>
      <w:r w:rsidRPr="002A25D1">
        <w:rPr>
          <w:rFonts w:ascii="Times New Roman" w:eastAsia="DengXian" w:hAnsi="Times New Roman" w:cs="Times New Roman"/>
          <w:i/>
          <w:sz w:val="20"/>
          <w:szCs w:val="20"/>
        </w:rPr>
        <w:t>k</w:t>
      </w:r>
      <w:r w:rsidRPr="002A25D1">
        <w:rPr>
          <w:rFonts w:ascii="Times New Roman" w:eastAsia="DengXian" w:hAnsi="Times New Roman" w:cs="Times New Roman"/>
          <w:sz w:val="20"/>
          <w:szCs w:val="20"/>
          <w:vertAlign w:val="subscript"/>
        </w:rPr>
        <w:t>s</w:t>
      </w:r>
      <w:r w:rsidRPr="002A25D1">
        <w:rPr>
          <w:rFonts w:ascii="Times New Roman" w:eastAsia="DengXian" w:hAnsi="Times New Roman" w:cs="Times New Roman"/>
          <w:sz w:val="20"/>
          <w:szCs w:val="20"/>
          <w:vertAlign w:val="superscript"/>
        </w:rPr>
        <w:t>-1</w:t>
      </w:r>
      <w:r w:rsidRPr="002A25D1">
        <w:rPr>
          <w:rFonts w:ascii="Times New Roman" w:eastAsia="DengXian" w:hAnsi="Times New Roman" w:cs="Times New Roman"/>
          <w:sz w:val="20"/>
          <w:szCs w:val="20"/>
        </w:rPr>
        <w:t>+</w:t>
      </w:r>
      <w:r w:rsidRPr="002A25D1">
        <w:rPr>
          <w:rFonts w:ascii="Times New Roman" w:eastAsia="DengXian" w:hAnsi="Times New Roman" w:cs="Times New Roman"/>
          <w:i/>
          <w:sz w:val="20"/>
          <w:szCs w:val="20"/>
        </w:rPr>
        <w:t>k</w:t>
      </w:r>
      <w:r w:rsidRPr="002A25D1">
        <w:rPr>
          <w:rFonts w:ascii="Times New Roman" w:eastAsia="DengXian" w:hAnsi="Times New Roman" w:cs="Times New Roman"/>
          <w:sz w:val="20"/>
          <w:szCs w:val="20"/>
          <w:vertAlign w:val="subscript"/>
        </w:rPr>
        <w:t>i</w:t>
      </w:r>
      <w:r w:rsidRPr="002A25D1">
        <w:rPr>
          <w:rFonts w:ascii="Times New Roman" w:eastAsia="DengXian" w:hAnsi="Times New Roman" w:cs="Times New Roman"/>
          <w:sz w:val="20"/>
          <w:szCs w:val="20"/>
          <w:vertAlign w:val="superscript"/>
        </w:rPr>
        <w:t>-1</w:t>
      </w:r>
      <w:r w:rsidRPr="002A25D1">
        <w:rPr>
          <w:rFonts w:ascii="Times New Roman" w:eastAsia="DengXian" w:hAnsi="Times New Roman" w:cs="Times New Roman"/>
          <w:sz w:val="20"/>
          <w:szCs w:val="20"/>
        </w:rPr>
        <w:t xml:space="preserve">) is the effective phase mismatch, </w:t>
      </w:r>
      <w:r w:rsidRPr="002A25D1">
        <w:rPr>
          <w:rFonts w:ascii="Times New Roman" w:eastAsia="DengXian" w:hAnsi="Times New Roman" w:cs="Times New Roman"/>
          <w:i/>
          <w:sz w:val="20"/>
          <w:szCs w:val="20"/>
        </w:rPr>
        <w:t>κ</w:t>
      </w:r>
      <w:r w:rsidRPr="002A25D1">
        <w:rPr>
          <w:rFonts w:ascii="Times New Roman" w:eastAsia="DengXian" w:hAnsi="Times New Roman" w:cs="Times New Roman"/>
          <w:sz w:val="20"/>
          <w:szCs w:val="20"/>
        </w:rPr>
        <w:t xml:space="preserve"> is the parametric gain coefficient </w:t>
      </w:r>
      <w:r w:rsidR="00954804" w:rsidRPr="002A25D1">
        <w:rPr>
          <w:rFonts w:ascii="Times New Roman" w:eastAsia="DengXian" w:hAnsi="Times New Roman" w:cs="Times New Roman"/>
          <w:sz w:val="20"/>
          <w:szCs w:val="20"/>
        </w:rPr>
        <w:t>that</w:t>
      </w:r>
      <w:r w:rsidRPr="002A25D1">
        <w:rPr>
          <w:rFonts w:ascii="Times New Roman" w:eastAsia="DengXian" w:hAnsi="Times New Roman" w:cs="Times New Roman"/>
          <w:sz w:val="20"/>
          <w:szCs w:val="20"/>
        </w:rPr>
        <w:t xml:space="preserve"> is proportional to the intensity of the pump beam, and</w:t>
      </w:r>
      <w:r w:rsidRPr="002A25D1">
        <w:rPr>
          <w:rFonts w:ascii="Times New Roman" w:eastAsia="DengXian" w:hAnsi="Times New Roman" w:cs="Times New Roman"/>
          <w:i/>
          <w:sz w:val="20"/>
          <w:szCs w:val="20"/>
        </w:rPr>
        <w:t xml:space="preserve"> l</w:t>
      </w:r>
      <w:r w:rsidRPr="002A25D1">
        <w:rPr>
          <w:rFonts w:ascii="Times New Roman" w:eastAsia="DengXian" w:hAnsi="Times New Roman" w:cs="Times New Roman"/>
          <w:sz w:val="20"/>
          <w:szCs w:val="20"/>
        </w:rPr>
        <w:t xml:space="preserve"> is the length of </w:t>
      </w:r>
      <w:r w:rsidR="00954804" w:rsidRPr="002A25D1">
        <w:rPr>
          <w:rFonts w:ascii="Times New Roman" w:eastAsia="DengXian" w:hAnsi="Times New Roman" w:cs="Times New Roman"/>
          <w:sz w:val="20"/>
          <w:szCs w:val="20"/>
        </w:rPr>
        <w:t xml:space="preserve">the </w:t>
      </w:r>
      <w:r w:rsidRPr="002A25D1">
        <w:rPr>
          <w:rFonts w:ascii="Times New Roman" w:eastAsia="DengXian" w:hAnsi="Times New Roman" w:cs="Times New Roman"/>
          <w:sz w:val="20"/>
          <w:szCs w:val="20"/>
        </w:rPr>
        <w:t>OPA crystal. The 3dB bandwidth Δ</w:t>
      </w:r>
      <w:r w:rsidRPr="002A25D1">
        <w:rPr>
          <w:rFonts w:ascii="Times New Roman" w:eastAsia="DengXian" w:hAnsi="Times New Roman" w:cs="Times New Roman"/>
          <w:i/>
          <w:sz w:val="20"/>
          <w:szCs w:val="20"/>
        </w:rPr>
        <w:t>f</w:t>
      </w:r>
      <w:r w:rsidRPr="002A25D1">
        <w:rPr>
          <w:rFonts w:ascii="Times New Roman" w:eastAsia="DengXian" w:hAnsi="Times New Roman" w:cs="Times New Roman"/>
          <w:sz w:val="20"/>
          <w:szCs w:val="20"/>
        </w:rPr>
        <w:t xml:space="preserve"> of </w:t>
      </w:r>
      <w:r w:rsidR="00954804" w:rsidRPr="002A25D1">
        <w:rPr>
          <w:rFonts w:ascii="Times New Roman" w:eastAsia="DengXian" w:hAnsi="Times New Roman" w:cs="Times New Roman"/>
          <w:sz w:val="20"/>
          <w:szCs w:val="20"/>
        </w:rPr>
        <w:t xml:space="preserve">the </w:t>
      </w:r>
      <w:r w:rsidRPr="002A25D1">
        <w:rPr>
          <w:rFonts w:ascii="Times New Roman" w:eastAsia="DengXian" w:hAnsi="Times New Roman" w:cs="Times New Roman"/>
          <w:sz w:val="20"/>
          <w:szCs w:val="20"/>
        </w:rPr>
        <w:t>OPA gain is</w:t>
      </w:r>
      <w:r w:rsidR="00487309" w:rsidRPr="002A25D1">
        <w:rPr>
          <w:rFonts w:ascii="Times New Roman" w:eastAsia="DengXian" w:hAnsi="Times New Roman" w:cs="Times New Roman"/>
          <w:sz w:val="20"/>
          <w:szCs w:val="20"/>
          <w:vertAlign w:val="superscript"/>
        </w:rPr>
        <w:t>4</w:t>
      </w:r>
      <w:r w:rsidR="00E57C3C" w:rsidRPr="002A25D1">
        <w:rPr>
          <w:rFonts w:ascii="Times New Roman" w:eastAsia="DengXian" w:hAnsi="Times New Roman" w:cs="Times New Roman"/>
          <w:sz w:val="20"/>
          <w:szCs w:val="20"/>
          <w:vertAlign w:val="superscript"/>
        </w:rPr>
        <w:t>2</w:t>
      </w:r>
    </w:p>
    <w:p w14:paraId="0A23C204" w14:textId="32C85804" w:rsidR="004C405F" w:rsidRPr="002A25D1" w:rsidRDefault="00954804" w:rsidP="001770F4">
      <w:pPr>
        <w:ind w:left="2940" w:firstLine="420"/>
        <w:jc w:val="center"/>
        <w:rPr>
          <w:rFonts w:ascii="Times New Roman" w:eastAsia="DengXian" w:hAnsi="Times New Roman" w:cs="Times New Roman"/>
          <w:sz w:val="20"/>
          <w:szCs w:val="20"/>
        </w:rPr>
      </w:pPr>
      <w:r w:rsidRPr="002A25D1">
        <w:rPr>
          <w:rFonts w:ascii="Times New Roman" w:eastAsia="DengXian" w:hAnsi="Times New Roman" w:cs="Times New Roman"/>
          <w:position w:val="-32"/>
          <w:sz w:val="20"/>
          <w:szCs w:val="20"/>
        </w:rPr>
        <w:object w:dxaOrig="1980" w:dyaOrig="800" w14:anchorId="5A88765C">
          <v:shape id="_x0000_i1027" type="#_x0000_t75" style="width:77.25pt;height:33pt" o:ole="">
            <v:imagedata r:id="rId10" o:title=""/>
          </v:shape>
          <o:OLEObject Type="Embed" ProgID="Equation.DSMT4" ShapeID="_x0000_i1027" DrawAspect="Content" ObjectID="_1659937944" r:id="rId11"/>
        </w:object>
      </w:r>
      <w:r w:rsidR="004C405F" w:rsidRPr="002A25D1">
        <w:rPr>
          <w:rFonts w:ascii="Times New Roman" w:eastAsia="DengXian" w:hAnsi="Times New Roman" w:cs="Times New Roman"/>
          <w:sz w:val="20"/>
          <w:szCs w:val="20"/>
        </w:rPr>
        <w:t xml:space="preserve">.     </w:t>
      </w:r>
      <w:r w:rsidR="001770F4" w:rsidRPr="002A25D1">
        <w:rPr>
          <w:rFonts w:ascii="Times New Roman" w:eastAsia="DengXian" w:hAnsi="Times New Roman" w:cs="Times New Roman"/>
          <w:sz w:val="20"/>
          <w:szCs w:val="20"/>
        </w:rPr>
        <w:tab/>
      </w:r>
      <w:r w:rsidR="001770F4" w:rsidRPr="002A25D1">
        <w:rPr>
          <w:rFonts w:ascii="Times New Roman" w:eastAsia="DengXian" w:hAnsi="Times New Roman" w:cs="Times New Roman"/>
          <w:sz w:val="20"/>
          <w:szCs w:val="20"/>
        </w:rPr>
        <w:tab/>
      </w:r>
      <w:r w:rsidR="004C405F" w:rsidRPr="002A25D1">
        <w:rPr>
          <w:rFonts w:ascii="Times New Roman" w:eastAsia="DengXian" w:hAnsi="Times New Roman" w:cs="Times New Roman"/>
          <w:sz w:val="20"/>
          <w:szCs w:val="20"/>
        </w:rPr>
        <w:t xml:space="preserve">   </w:t>
      </w:r>
      <w:r w:rsidR="001770F4" w:rsidRPr="002A25D1">
        <w:rPr>
          <w:rFonts w:ascii="Times New Roman" w:eastAsia="DengXian" w:hAnsi="Times New Roman" w:cs="Times New Roman"/>
          <w:sz w:val="20"/>
          <w:szCs w:val="20"/>
        </w:rPr>
        <w:tab/>
      </w:r>
      <w:r w:rsidR="001770F4" w:rsidRPr="002A25D1">
        <w:rPr>
          <w:rFonts w:ascii="Times New Roman" w:eastAsia="DengXian" w:hAnsi="Times New Roman" w:cs="Times New Roman"/>
          <w:sz w:val="20"/>
          <w:szCs w:val="20"/>
        </w:rPr>
        <w:tab/>
      </w:r>
      <w:r w:rsidR="001770F4" w:rsidRPr="002A25D1">
        <w:rPr>
          <w:rFonts w:ascii="Times New Roman" w:eastAsia="DengXian" w:hAnsi="Times New Roman" w:cs="Times New Roman"/>
          <w:sz w:val="20"/>
          <w:szCs w:val="20"/>
        </w:rPr>
        <w:tab/>
      </w:r>
      <w:r w:rsidR="001770F4" w:rsidRPr="002A25D1">
        <w:rPr>
          <w:rFonts w:ascii="Times New Roman" w:eastAsia="DengXian" w:hAnsi="Times New Roman" w:cs="Times New Roman"/>
          <w:sz w:val="20"/>
          <w:szCs w:val="20"/>
        </w:rPr>
        <w:tab/>
      </w:r>
      <w:r w:rsidR="005035C3" w:rsidRPr="002A25D1">
        <w:rPr>
          <w:rFonts w:ascii="Times New Roman" w:eastAsia="DengXian" w:hAnsi="Times New Roman" w:cs="Times New Roman"/>
          <w:sz w:val="20"/>
          <w:szCs w:val="20"/>
        </w:rPr>
        <w:t xml:space="preserve">  </w:t>
      </w:r>
      <w:r w:rsidR="004C405F" w:rsidRPr="002A25D1">
        <w:rPr>
          <w:rFonts w:ascii="Times New Roman" w:eastAsia="DengXian" w:hAnsi="Times New Roman" w:cs="Times New Roman"/>
          <w:sz w:val="20"/>
          <w:szCs w:val="20"/>
        </w:rPr>
        <w:t>(</w:t>
      </w:r>
      <w:r w:rsidR="001770F4" w:rsidRPr="002A25D1">
        <w:rPr>
          <w:rFonts w:ascii="Times New Roman" w:eastAsia="DengXian" w:hAnsi="Times New Roman" w:cs="Times New Roman"/>
          <w:sz w:val="20"/>
          <w:szCs w:val="20"/>
        </w:rPr>
        <w:t>3</w:t>
      </w:r>
      <w:r w:rsidR="004C405F" w:rsidRPr="002A25D1">
        <w:rPr>
          <w:rFonts w:ascii="Times New Roman" w:eastAsia="DengXian" w:hAnsi="Times New Roman" w:cs="Times New Roman"/>
          <w:sz w:val="20"/>
          <w:szCs w:val="20"/>
        </w:rPr>
        <w:t>)</w:t>
      </w:r>
    </w:p>
    <w:p w14:paraId="18D6B8D8" w14:textId="77BFC961" w:rsidR="004C405F" w:rsidRPr="002A25D1" w:rsidRDefault="004C405F" w:rsidP="00DC6927">
      <w:pPr>
        <w:ind w:firstLineChars="100" w:firstLine="200"/>
        <w:rPr>
          <w:rFonts w:ascii="Times New Roman" w:eastAsia="DengXian" w:hAnsi="Times New Roman" w:cs="Times New Roman"/>
          <w:sz w:val="20"/>
          <w:szCs w:val="20"/>
        </w:rPr>
      </w:pPr>
      <w:r w:rsidRPr="002A25D1">
        <w:rPr>
          <w:rFonts w:ascii="Times New Roman" w:eastAsia="DengXian" w:hAnsi="Times New Roman" w:cs="Times New Roman"/>
          <w:sz w:val="20"/>
          <w:szCs w:val="20"/>
        </w:rPr>
        <w:t>Eq</w:t>
      </w:r>
      <w:r w:rsidR="00322DC9" w:rsidRPr="002A25D1">
        <w:rPr>
          <w:rFonts w:ascii="Times New Roman" w:eastAsia="DengXian" w:hAnsi="Times New Roman" w:cs="Times New Roman"/>
          <w:sz w:val="20"/>
          <w:szCs w:val="20"/>
        </w:rPr>
        <w:t>uations</w:t>
      </w:r>
      <w:r w:rsidRPr="002A25D1">
        <w:rPr>
          <w:rFonts w:ascii="Times New Roman" w:eastAsia="DengXian" w:hAnsi="Times New Roman" w:cs="Times New Roman"/>
          <w:sz w:val="20"/>
          <w:szCs w:val="20"/>
        </w:rPr>
        <w:t xml:space="preserve"> (</w:t>
      </w:r>
      <w:r w:rsidR="00EA1923" w:rsidRPr="002A25D1">
        <w:rPr>
          <w:rFonts w:ascii="Times New Roman" w:eastAsia="DengXian" w:hAnsi="Times New Roman" w:cs="Times New Roman"/>
          <w:sz w:val="20"/>
          <w:szCs w:val="20"/>
        </w:rPr>
        <w:t>1</w:t>
      </w:r>
      <w:r w:rsidRPr="002A25D1">
        <w:rPr>
          <w:rFonts w:ascii="Times New Roman" w:eastAsia="DengXian" w:hAnsi="Times New Roman" w:cs="Times New Roman"/>
          <w:sz w:val="20"/>
          <w:szCs w:val="20"/>
        </w:rPr>
        <w:t>)~(</w:t>
      </w:r>
      <w:r w:rsidR="00EA1923" w:rsidRPr="002A25D1">
        <w:rPr>
          <w:rFonts w:ascii="Times New Roman" w:eastAsia="DengXian" w:hAnsi="Times New Roman" w:cs="Times New Roman"/>
          <w:sz w:val="20"/>
          <w:szCs w:val="20"/>
        </w:rPr>
        <w:t>3</w:t>
      </w:r>
      <w:r w:rsidRPr="002A25D1">
        <w:rPr>
          <w:rFonts w:ascii="Times New Roman" w:eastAsia="DengXian" w:hAnsi="Times New Roman" w:cs="Times New Roman"/>
          <w:sz w:val="20"/>
          <w:szCs w:val="20"/>
        </w:rPr>
        <w:t xml:space="preserve">) show that the spatial bandwidth depends on both the thickness of </w:t>
      </w:r>
      <w:r w:rsidR="0034254C" w:rsidRPr="002A25D1">
        <w:rPr>
          <w:rFonts w:ascii="Times New Roman" w:eastAsia="DengXian" w:hAnsi="Times New Roman" w:cs="Times New Roman"/>
          <w:sz w:val="20"/>
          <w:szCs w:val="20"/>
        </w:rPr>
        <w:t xml:space="preserve">the </w:t>
      </w:r>
      <w:r w:rsidRPr="002A25D1">
        <w:rPr>
          <w:rFonts w:ascii="Times New Roman" w:eastAsia="DengXian" w:hAnsi="Times New Roman" w:cs="Times New Roman"/>
          <w:sz w:val="20"/>
          <w:szCs w:val="20"/>
        </w:rPr>
        <w:t xml:space="preserve">OPA crystal and the pump intensity. Thin crystal thickness with </w:t>
      </w:r>
      <w:r w:rsidR="00954804" w:rsidRPr="002A25D1">
        <w:rPr>
          <w:rFonts w:ascii="Times New Roman" w:eastAsia="DengXian" w:hAnsi="Times New Roman" w:cs="Times New Roman"/>
          <w:sz w:val="20"/>
          <w:szCs w:val="20"/>
        </w:rPr>
        <w:t xml:space="preserve">a </w:t>
      </w:r>
      <w:r w:rsidRPr="002A25D1">
        <w:rPr>
          <w:rFonts w:ascii="Times New Roman" w:eastAsia="DengXian" w:hAnsi="Times New Roman" w:cs="Times New Roman"/>
          <w:sz w:val="20"/>
          <w:szCs w:val="20"/>
        </w:rPr>
        <w:t xml:space="preserve">strong pump intensity is helpful to realize a large OPA spatial frequency bandwidth. However, </w:t>
      </w:r>
      <w:r w:rsidR="00954804" w:rsidRPr="002A25D1">
        <w:rPr>
          <w:rFonts w:ascii="Times New Roman" w:eastAsia="DengXian" w:hAnsi="Times New Roman" w:cs="Times New Roman"/>
          <w:sz w:val="20"/>
          <w:szCs w:val="20"/>
        </w:rPr>
        <w:t>excessive</w:t>
      </w:r>
      <w:r w:rsidRPr="002A25D1">
        <w:rPr>
          <w:rFonts w:ascii="Times New Roman" w:eastAsia="DengXian" w:hAnsi="Times New Roman" w:cs="Times New Roman"/>
          <w:sz w:val="20"/>
          <w:szCs w:val="20"/>
        </w:rPr>
        <w:t xml:space="preserve"> pump intensity will damage the crystal, while </w:t>
      </w:r>
      <w:r w:rsidR="00954804" w:rsidRPr="002A25D1">
        <w:rPr>
          <w:rFonts w:ascii="Times New Roman" w:eastAsia="DengXian" w:hAnsi="Times New Roman" w:cs="Times New Roman"/>
          <w:sz w:val="20"/>
          <w:szCs w:val="20"/>
        </w:rPr>
        <w:t>a</w:t>
      </w:r>
      <w:r w:rsidRPr="002A25D1">
        <w:rPr>
          <w:rFonts w:ascii="Times New Roman" w:eastAsia="DengXian" w:hAnsi="Times New Roman" w:cs="Times New Roman"/>
          <w:sz w:val="20"/>
          <w:szCs w:val="20"/>
        </w:rPr>
        <w:t xml:space="preserve"> </w:t>
      </w:r>
      <w:r w:rsidRPr="002A25D1">
        <w:rPr>
          <w:rFonts w:ascii="Times New Roman" w:eastAsia="DengXian" w:hAnsi="Times New Roman" w:cs="Times New Roman"/>
          <w:sz w:val="20"/>
          <w:szCs w:val="20"/>
        </w:rPr>
        <w:lastRenderedPageBreak/>
        <w:t xml:space="preserve">thin crystal will sacrifice OPA gain. Figure </w:t>
      </w:r>
      <w:r w:rsidR="00DC6927" w:rsidRPr="002A25D1">
        <w:rPr>
          <w:rFonts w:ascii="Times New Roman" w:eastAsia="DengXian" w:hAnsi="Times New Roman" w:cs="Times New Roman"/>
          <w:sz w:val="20"/>
          <w:szCs w:val="20"/>
        </w:rPr>
        <w:t>S</w:t>
      </w:r>
      <w:r w:rsidR="00631361" w:rsidRPr="002A25D1">
        <w:rPr>
          <w:rFonts w:ascii="Times New Roman" w:eastAsia="DengXian" w:hAnsi="Times New Roman" w:cs="Times New Roman"/>
          <w:sz w:val="20"/>
          <w:szCs w:val="20"/>
        </w:rPr>
        <w:t>1</w:t>
      </w:r>
      <w:r w:rsidRPr="002A25D1">
        <w:rPr>
          <w:rFonts w:ascii="Times New Roman" w:eastAsia="DengXian" w:hAnsi="Times New Roman" w:cs="Times New Roman"/>
          <w:sz w:val="20"/>
          <w:szCs w:val="20"/>
        </w:rPr>
        <w:t xml:space="preserve"> shows the spatial property of </w:t>
      </w:r>
      <w:r w:rsidR="00954804" w:rsidRPr="002A25D1">
        <w:rPr>
          <w:rFonts w:ascii="Times New Roman" w:eastAsia="DengXian" w:hAnsi="Times New Roman" w:cs="Times New Roman"/>
          <w:sz w:val="20"/>
          <w:szCs w:val="20"/>
        </w:rPr>
        <w:t xml:space="preserve">the </w:t>
      </w:r>
      <w:r w:rsidRPr="002A25D1">
        <w:rPr>
          <w:rFonts w:ascii="Times New Roman" w:eastAsia="DengXian" w:hAnsi="Times New Roman" w:cs="Times New Roman"/>
          <w:sz w:val="20"/>
          <w:szCs w:val="20"/>
        </w:rPr>
        <w:t xml:space="preserve">OPA gain pumped by </w:t>
      </w:r>
      <w:r w:rsidR="00954804" w:rsidRPr="002A25D1">
        <w:rPr>
          <w:rFonts w:ascii="Times New Roman" w:eastAsia="DengXian" w:hAnsi="Times New Roman" w:cs="Times New Roman"/>
          <w:sz w:val="20"/>
          <w:szCs w:val="20"/>
        </w:rPr>
        <w:t xml:space="preserve">a </w:t>
      </w:r>
      <w:r w:rsidRPr="002A25D1">
        <w:rPr>
          <w:rFonts w:ascii="Times New Roman" w:eastAsia="DengXian" w:hAnsi="Times New Roman" w:cs="Times New Roman"/>
          <w:sz w:val="20"/>
          <w:szCs w:val="20"/>
        </w:rPr>
        <w:t>400 nm ultrashort pulse at 15 GW/cm</w:t>
      </w:r>
      <w:r w:rsidRPr="002A25D1">
        <w:rPr>
          <w:rFonts w:ascii="Times New Roman" w:eastAsia="DengXian" w:hAnsi="Times New Roman" w:cs="Times New Roman"/>
          <w:sz w:val="20"/>
          <w:szCs w:val="20"/>
          <w:vertAlign w:val="superscript"/>
        </w:rPr>
        <w:t>2</w:t>
      </w:r>
      <w:r w:rsidRPr="002A25D1">
        <w:rPr>
          <w:rFonts w:ascii="Times New Roman" w:eastAsia="DengXian" w:hAnsi="Times New Roman" w:cs="Times New Roman"/>
          <w:sz w:val="20"/>
          <w:szCs w:val="20"/>
        </w:rPr>
        <w:t xml:space="preserve"> when</w:t>
      </w:r>
      <w:r w:rsidRPr="002A25D1">
        <w:rPr>
          <w:rFonts w:ascii="Times New Roman" w:eastAsia="DengXian" w:hAnsi="Times New Roman" w:cs="Times New Roman"/>
          <w:i/>
          <w:sz w:val="20"/>
          <w:szCs w:val="20"/>
        </w:rPr>
        <w:t xml:space="preserve"> l</w:t>
      </w:r>
      <w:r w:rsidRPr="002A25D1">
        <w:rPr>
          <w:rFonts w:ascii="Times New Roman" w:eastAsia="DengXian" w:hAnsi="Times New Roman" w:cs="Times New Roman"/>
          <w:sz w:val="20"/>
          <w:szCs w:val="20"/>
        </w:rPr>
        <w:t>=0.5 mm. We find th</w:t>
      </w:r>
      <w:r w:rsidR="00631361" w:rsidRPr="002A25D1">
        <w:rPr>
          <w:rFonts w:ascii="Times New Roman" w:eastAsia="DengXian" w:hAnsi="Times New Roman" w:cs="Times New Roman"/>
          <w:sz w:val="20"/>
          <w:szCs w:val="20"/>
        </w:rPr>
        <w:t>at</w:t>
      </w:r>
      <w:r w:rsidRPr="002A25D1">
        <w:rPr>
          <w:rFonts w:ascii="Times New Roman" w:eastAsia="DengXian" w:hAnsi="Times New Roman" w:cs="Times New Roman"/>
          <w:sz w:val="20"/>
          <w:szCs w:val="20"/>
        </w:rPr>
        <w:t xml:space="preserve"> effective OPA occurs within 36 lp/mm.</w:t>
      </w:r>
    </w:p>
    <w:p w14:paraId="14B7A41A" w14:textId="07EE736A" w:rsidR="001770F4" w:rsidRPr="002A25D1" w:rsidRDefault="00322DC9" w:rsidP="00F76D66">
      <w:pPr>
        <w:ind w:firstLineChars="100" w:firstLine="200"/>
        <w:rPr>
          <w:rFonts w:ascii="Times New Roman" w:eastAsia="DengXian" w:hAnsi="Times New Roman" w:cs="Times New Roman"/>
          <w:sz w:val="20"/>
          <w:szCs w:val="20"/>
        </w:rPr>
      </w:pPr>
      <w:r w:rsidRPr="002A25D1">
        <w:rPr>
          <w:rFonts w:ascii="Times New Roman" w:eastAsia="DengXian" w:hAnsi="Times New Roman" w:cs="Times New Roman"/>
          <w:b/>
          <w:bCs/>
          <w:sz w:val="20"/>
          <w:szCs w:val="20"/>
        </w:rPr>
        <w:t>C</w:t>
      </w:r>
      <w:r w:rsidR="00F76D66" w:rsidRPr="002A25D1">
        <w:rPr>
          <w:rFonts w:ascii="Times New Roman" w:eastAsia="DengXian" w:hAnsi="Times New Roman" w:cs="Times New Roman"/>
          <w:b/>
          <w:bCs/>
          <w:sz w:val="20"/>
          <w:szCs w:val="20"/>
        </w:rPr>
        <w:t xml:space="preserve">ut-off spatial frequency of the relay imaging system. </w:t>
      </w:r>
      <w:r w:rsidR="00F76D66" w:rsidRPr="002A25D1">
        <w:rPr>
          <w:rFonts w:ascii="Times New Roman" w:eastAsia="DengXian" w:hAnsi="Times New Roman" w:cs="Times New Roman"/>
          <w:sz w:val="20"/>
          <w:szCs w:val="20"/>
        </w:rPr>
        <w:t xml:space="preserve">The relay imaging system </w:t>
      </w:r>
      <w:r w:rsidR="00F76D66" w:rsidRPr="002A25D1">
        <w:rPr>
          <w:rFonts w:ascii="Times New Roman" w:hAnsi="Times New Roman" w:cs="Times New Roman"/>
        </w:rPr>
        <w:t xml:space="preserve">of one of the amplification stages is a 4f imaging system, which consists of two lenses with a focal length of 150 mm. </w:t>
      </w:r>
      <w:r w:rsidR="001E1974" w:rsidRPr="002A25D1">
        <w:rPr>
          <w:rFonts w:ascii="Times New Roman" w:hAnsi="Times New Roman" w:cs="Times New Roman"/>
        </w:rPr>
        <w:t>T</w:t>
      </w:r>
      <w:r w:rsidR="00F76D66" w:rsidRPr="002A25D1">
        <w:rPr>
          <w:rFonts w:ascii="Times New Roman" w:hAnsi="Times New Roman" w:cs="Times New Roman"/>
        </w:rPr>
        <w:t xml:space="preserve">he cut-off spatial frequency can be </w:t>
      </w:r>
      <w:r w:rsidR="00F76D66" w:rsidRPr="002A25D1">
        <w:rPr>
          <w:rFonts w:ascii="Times New Roman" w:eastAsia="DengXian" w:hAnsi="Times New Roman" w:cs="Times New Roman"/>
          <w:sz w:val="20"/>
          <w:szCs w:val="20"/>
        </w:rPr>
        <w:t>given by</w:t>
      </w:r>
    </w:p>
    <w:p w14:paraId="07459402" w14:textId="08901ED3" w:rsidR="00F76D66" w:rsidRPr="002A25D1" w:rsidRDefault="00D24A8C" w:rsidP="00F76D66">
      <w:pPr>
        <w:ind w:left="2940" w:firstLineChars="210" w:firstLine="420"/>
        <w:jc w:val="center"/>
        <w:rPr>
          <w:rFonts w:ascii="Times New Roman" w:eastAsia="DengXian" w:hAnsi="Times New Roman" w:cs="Times New Roman"/>
          <w:sz w:val="20"/>
          <w:szCs w:val="20"/>
        </w:rPr>
      </w:pPr>
      <w:r w:rsidRPr="002A25D1">
        <w:rPr>
          <w:rFonts w:ascii="Times New Roman" w:eastAsia="DengXian" w:hAnsi="Times New Roman" w:cs="Times New Roman"/>
          <w:b/>
          <w:bCs/>
          <w:position w:val="-14"/>
          <w:sz w:val="20"/>
          <w:szCs w:val="20"/>
        </w:rPr>
        <w:object w:dxaOrig="1440" w:dyaOrig="400" w14:anchorId="7E0A23A6">
          <v:shape id="_x0000_i1028" type="#_x0000_t75" style="width:70.5pt;height:15pt" o:ole="">
            <v:imagedata r:id="rId12" o:title=""/>
          </v:shape>
          <o:OLEObject Type="Embed" ProgID="Equation.DSMT4" ShapeID="_x0000_i1028" DrawAspect="Content" ObjectID="_1659937945" r:id="rId13"/>
        </w:object>
      </w:r>
      <w:r w:rsidR="00F76D66" w:rsidRPr="002A25D1">
        <w:rPr>
          <w:rFonts w:ascii="Times New Roman" w:eastAsia="DengXian" w:hAnsi="Times New Roman" w:cs="Times New Roman"/>
          <w:b/>
          <w:bCs/>
          <w:sz w:val="20"/>
          <w:szCs w:val="20"/>
        </w:rPr>
        <w:tab/>
      </w:r>
      <w:r w:rsidR="00F76D66" w:rsidRPr="002A25D1">
        <w:rPr>
          <w:rFonts w:ascii="Times New Roman" w:eastAsia="DengXian" w:hAnsi="Times New Roman" w:cs="Times New Roman"/>
          <w:b/>
          <w:bCs/>
          <w:sz w:val="20"/>
          <w:szCs w:val="20"/>
        </w:rPr>
        <w:tab/>
      </w:r>
      <w:r w:rsidR="00F76D66" w:rsidRPr="002A25D1">
        <w:rPr>
          <w:rFonts w:ascii="Times New Roman" w:eastAsia="DengXian" w:hAnsi="Times New Roman" w:cs="Times New Roman"/>
          <w:b/>
          <w:bCs/>
          <w:sz w:val="20"/>
          <w:szCs w:val="20"/>
        </w:rPr>
        <w:tab/>
      </w:r>
      <w:r w:rsidR="00F76D66" w:rsidRPr="002A25D1">
        <w:rPr>
          <w:rFonts w:ascii="Times New Roman" w:eastAsia="DengXian" w:hAnsi="Times New Roman" w:cs="Times New Roman"/>
          <w:b/>
          <w:bCs/>
          <w:sz w:val="20"/>
          <w:szCs w:val="20"/>
        </w:rPr>
        <w:tab/>
      </w:r>
      <w:r w:rsidR="00F76D66" w:rsidRPr="002A25D1">
        <w:rPr>
          <w:rFonts w:ascii="Times New Roman" w:eastAsia="DengXian" w:hAnsi="Times New Roman" w:cs="Times New Roman"/>
          <w:b/>
          <w:bCs/>
          <w:sz w:val="20"/>
          <w:szCs w:val="20"/>
        </w:rPr>
        <w:tab/>
      </w:r>
      <w:r w:rsidR="00F76D66" w:rsidRPr="002A25D1">
        <w:rPr>
          <w:rFonts w:ascii="Times New Roman" w:eastAsia="DengXian" w:hAnsi="Times New Roman" w:cs="Times New Roman"/>
          <w:b/>
          <w:bCs/>
          <w:sz w:val="20"/>
          <w:szCs w:val="20"/>
        </w:rPr>
        <w:tab/>
      </w:r>
      <w:r w:rsidR="00F76D66" w:rsidRPr="002A25D1">
        <w:rPr>
          <w:rFonts w:ascii="Times New Roman" w:eastAsia="DengXian" w:hAnsi="Times New Roman" w:cs="Times New Roman"/>
          <w:b/>
          <w:bCs/>
          <w:sz w:val="20"/>
          <w:szCs w:val="20"/>
        </w:rPr>
        <w:tab/>
        <w:t xml:space="preserve">  </w:t>
      </w:r>
      <w:r w:rsidR="00F76D66" w:rsidRPr="002A25D1">
        <w:rPr>
          <w:rFonts w:ascii="Times New Roman" w:eastAsia="DengXian" w:hAnsi="Times New Roman" w:cs="Times New Roman"/>
          <w:sz w:val="20"/>
          <w:szCs w:val="20"/>
        </w:rPr>
        <w:t>(4)</w:t>
      </w:r>
    </w:p>
    <w:p w14:paraId="3C254601" w14:textId="521949B6" w:rsidR="00F76D66" w:rsidRPr="002A25D1" w:rsidRDefault="00F76D66" w:rsidP="00F76D66">
      <w:pPr>
        <w:rPr>
          <w:rFonts w:ascii="Times New Roman" w:eastAsia="DengXian" w:hAnsi="Times New Roman" w:cs="Times New Roman"/>
          <w:b/>
          <w:bCs/>
          <w:sz w:val="20"/>
          <w:szCs w:val="20"/>
        </w:rPr>
      </w:pPr>
      <w:r w:rsidRPr="002A25D1">
        <w:rPr>
          <w:rFonts w:ascii="Times New Roman" w:eastAsia="DengXian" w:hAnsi="Times New Roman" w:cs="Times New Roman"/>
          <w:sz w:val="20"/>
          <w:szCs w:val="20"/>
        </w:rPr>
        <w:t xml:space="preserve">where </w:t>
      </w:r>
      <w:r w:rsidRPr="002A25D1">
        <w:rPr>
          <w:rFonts w:ascii="Times New Roman" w:eastAsia="DengXian" w:hAnsi="Times New Roman" w:cs="Times New Roman"/>
          <w:i/>
          <w:iCs/>
          <w:sz w:val="20"/>
          <w:szCs w:val="20"/>
        </w:rPr>
        <w:t>D</w:t>
      </w:r>
      <w:r w:rsidR="001E1974" w:rsidRPr="002A25D1">
        <w:rPr>
          <w:rFonts w:ascii="Times New Roman" w:eastAsia="DengXian" w:hAnsi="Times New Roman" w:cs="Times New Roman"/>
          <w:sz w:val="20"/>
          <w:szCs w:val="20"/>
        </w:rPr>
        <w:t>=25.4</w:t>
      </w:r>
      <w:r w:rsidR="00AA7D40" w:rsidRPr="002A25D1">
        <w:rPr>
          <w:rFonts w:ascii="Times New Roman" w:eastAsia="DengXian" w:hAnsi="Times New Roman" w:cs="Times New Roman"/>
          <w:sz w:val="20"/>
          <w:szCs w:val="20"/>
        </w:rPr>
        <w:t xml:space="preserve"> </w:t>
      </w:r>
      <w:r w:rsidR="001E1974" w:rsidRPr="002A25D1">
        <w:rPr>
          <w:rFonts w:ascii="Times New Roman" w:eastAsia="DengXian" w:hAnsi="Times New Roman" w:cs="Times New Roman"/>
          <w:sz w:val="20"/>
          <w:szCs w:val="20"/>
        </w:rPr>
        <w:t>mm,</w:t>
      </w:r>
      <w:r w:rsidRPr="002A25D1">
        <w:rPr>
          <w:rFonts w:ascii="Times New Roman" w:eastAsia="DengXian" w:hAnsi="Times New Roman" w:cs="Times New Roman"/>
          <w:sz w:val="20"/>
          <w:szCs w:val="20"/>
        </w:rPr>
        <w:t xml:space="preserve"> is the </w:t>
      </w:r>
      <w:r w:rsidR="00954804" w:rsidRPr="002A25D1">
        <w:rPr>
          <w:rFonts w:ascii="Times New Roman" w:eastAsia="DengXian" w:hAnsi="Times New Roman" w:cs="Times New Roman"/>
          <w:sz w:val="20"/>
          <w:szCs w:val="20"/>
        </w:rPr>
        <w:t>diameter</w:t>
      </w:r>
      <w:r w:rsidRPr="002A25D1">
        <w:rPr>
          <w:rFonts w:ascii="Times New Roman" w:eastAsia="DengXian" w:hAnsi="Times New Roman" w:cs="Times New Roman"/>
          <w:sz w:val="20"/>
          <w:szCs w:val="20"/>
        </w:rPr>
        <w:t xml:space="preserve"> of the lens, </w:t>
      </w:r>
      <w:r w:rsidRPr="002A25D1">
        <w:rPr>
          <w:rFonts w:ascii="Times New Roman" w:eastAsia="DengXian" w:hAnsi="Times New Roman" w:cs="Times New Roman"/>
          <w:i/>
          <w:iCs/>
          <w:sz w:val="20"/>
          <w:szCs w:val="20"/>
        </w:rPr>
        <w:t>f</w:t>
      </w:r>
      <w:r w:rsidRPr="002A25D1">
        <w:rPr>
          <w:rFonts w:ascii="Times New Roman" w:eastAsia="DengXian" w:hAnsi="Times New Roman" w:cs="Times New Roman"/>
          <w:sz w:val="20"/>
          <w:szCs w:val="20"/>
        </w:rPr>
        <w:t xml:space="preserve"> is </w:t>
      </w:r>
      <w:r w:rsidR="001E1974" w:rsidRPr="002A25D1">
        <w:rPr>
          <w:rFonts w:ascii="Times New Roman" w:eastAsia="DengXian" w:hAnsi="Times New Roman" w:cs="Times New Roman"/>
          <w:sz w:val="20"/>
          <w:szCs w:val="20"/>
        </w:rPr>
        <w:t>the focal length, λ is the</w:t>
      </w:r>
      <w:r w:rsidR="00FB75C0" w:rsidRPr="002A25D1">
        <w:rPr>
          <w:rFonts w:ascii="Times New Roman" w:eastAsia="DengXian" w:hAnsi="Times New Roman" w:cs="Times New Roman"/>
          <w:sz w:val="20"/>
          <w:szCs w:val="20"/>
        </w:rPr>
        <w:t xml:space="preserve"> sampling</w:t>
      </w:r>
      <w:r w:rsidR="001E1974" w:rsidRPr="002A25D1">
        <w:rPr>
          <w:rFonts w:ascii="Times New Roman" w:eastAsia="DengXian" w:hAnsi="Times New Roman" w:cs="Times New Roman"/>
          <w:sz w:val="20"/>
          <w:szCs w:val="20"/>
        </w:rPr>
        <w:t xml:space="preserve"> wavelength. So, the cut-off spatial frequenc</w:t>
      </w:r>
      <w:r w:rsidR="0034254C" w:rsidRPr="002A25D1">
        <w:rPr>
          <w:rFonts w:ascii="Times New Roman" w:eastAsia="DengXian" w:hAnsi="Times New Roman" w:cs="Times New Roman"/>
          <w:sz w:val="20"/>
          <w:szCs w:val="20"/>
        </w:rPr>
        <w:t>y is calculated to be 106 lp/mm</w:t>
      </w:r>
      <w:r w:rsidR="001E1974" w:rsidRPr="002A25D1">
        <w:rPr>
          <w:rFonts w:ascii="Times New Roman" w:eastAsia="DengXian" w:hAnsi="Times New Roman" w:cs="Times New Roman"/>
          <w:sz w:val="20"/>
          <w:szCs w:val="20"/>
        </w:rPr>
        <w:t>.</w:t>
      </w:r>
    </w:p>
    <w:p w14:paraId="384C0943" w14:textId="68D942B5" w:rsidR="001770F4" w:rsidRPr="002A25D1" w:rsidRDefault="001770F4" w:rsidP="00DC6927">
      <w:pPr>
        <w:ind w:firstLineChars="100" w:firstLine="200"/>
        <w:rPr>
          <w:rFonts w:ascii="Times New Roman" w:hAnsi="Times New Roman" w:cs="Times New Roman"/>
          <w:sz w:val="20"/>
          <w:szCs w:val="20"/>
        </w:rPr>
      </w:pPr>
      <w:r w:rsidRPr="002A25D1">
        <w:rPr>
          <w:rFonts w:ascii="Times New Roman" w:hAnsi="Times New Roman" w:cs="Times New Roman"/>
          <w:b/>
          <w:bCs/>
          <w:sz w:val="20"/>
          <w:szCs w:val="20"/>
        </w:rPr>
        <w:t>Spatial geometric smearing</w:t>
      </w:r>
      <w:r w:rsidR="00954804" w:rsidRPr="002A25D1">
        <w:rPr>
          <w:rFonts w:ascii="Times New Roman" w:hAnsi="Times New Roman" w:cs="Times New Roman"/>
          <w:b/>
          <w:bCs/>
          <w:sz w:val="20"/>
          <w:szCs w:val="20"/>
        </w:rPr>
        <w:t xml:space="preserve"> (SGS)</w:t>
      </w:r>
      <w:r w:rsidRPr="002A25D1">
        <w:rPr>
          <w:rFonts w:ascii="Times New Roman" w:hAnsi="Times New Roman" w:cs="Times New Roman"/>
          <w:sz w:val="20"/>
          <w:szCs w:val="20"/>
        </w:rPr>
        <w:t xml:space="preserve">. In </w:t>
      </w:r>
      <w:r w:rsidR="00EA1923" w:rsidRPr="002A25D1">
        <w:rPr>
          <w:rFonts w:ascii="Times New Roman" w:hAnsi="Times New Roman" w:cs="Times New Roman"/>
          <w:sz w:val="20"/>
          <w:szCs w:val="20"/>
        </w:rPr>
        <w:t xml:space="preserve">our </w:t>
      </w:r>
      <w:r w:rsidRPr="002A25D1">
        <w:rPr>
          <w:rFonts w:ascii="Times New Roman" w:hAnsi="Times New Roman" w:cs="Times New Roman"/>
          <w:sz w:val="20"/>
          <w:szCs w:val="20"/>
        </w:rPr>
        <w:t>previous study,</w:t>
      </w:r>
      <w:r w:rsidR="00487309" w:rsidRPr="002A25D1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="00E57C3C" w:rsidRPr="002A25D1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2A25D1">
        <w:rPr>
          <w:rFonts w:ascii="Times New Roman" w:hAnsi="Times New Roman" w:cs="Times New Roman"/>
          <w:sz w:val="20"/>
          <w:szCs w:val="20"/>
        </w:rPr>
        <w:t xml:space="preserve"> the SGS effect, which depends mainly on the crystal thickness and </w:t>
      </w:r>
      <w:r w:rsidR="00954804" w:rsidRPr="002A25D1">
        <w:rPr>
          <w:rFonts w:ascii="Times New Roman" w:hAnsi="Times New Roman" w:cs="Times New Roman" w:hint="eastAsia"/>
          <w:sz w:val="20"/>
          <w:szCs w:val="20"/>
        </w:rPr>
        <w:t>the</w:t>
      </w:r>
      <w:r w:rsidR="00954804" w:rsidRPr="002A25D1">
        <w:rPr>
          <w:rFonts w:ascii="Times New Roman" w:hAnsi="Times New Roman" w:cs="Times New Roman"/>
          <w:sz w:val="20"/>
          <w:szCs w:val="20"/>
        </w:rPr>
        <w:t xml:space="preserve"> </w:t>
      </w:r>
      <w:r w:rsidRPr="002A25D1">
        <w:rPr>
          <w:rFonts w:ascii="Times New Roman" w:hAnsi="Times New Roman" w:cs="Times New Roman"/>
          <w:sz w:val="20"/>
          <w:szCs w:val="20"/>
        </w:rPr>
        <w:t xml:space="preserve">non-collinear angle in non-collinear OPA, </w:t>
      </w:r>
      <w:r w:rsidR="00322DC9" w:rsidRPr="002A25D1">
        <w:rPr>
          <w:rFonts w:ascii="Times New Roman" w:hAnsi="Times New Roman" w:cs="Times New Roman"/>
          <w:sz w:val="20"/>
          <w:szCs w:val="20"/>
        </w:rPr>
        <w:t>wa</w:t>
      </w:r>
      <w:r w:rsidRPr="002A25D1">
        <w:rPr>
          <w:rFonts w:ascii="Times New Roman" w:hAnsi="Times New Roman" w:cs="Times New Roman"/>
          <w:sz w:val="20"/>
          <w:szCs w:val="20"/>
        </w:rPr>
        <w:t>s much stronger than the angular dispersion. To eliminate it, we design the non-collinear OPA with a crystal thickness of 0.5mm and a non-collinear angle of 2</w:t>
      </w:r>
      <w:r w:rsidRPr="002A25D1">
        <w:rPr>
          <w:rFonts w:ascii="Times New Roman" w:hAnsi="Times New Roman" w:cs="Times New Roman" w:hint="eastAsia"/>
          <w:sz w:val="20"/>
          <w:szCs w:val="20"/>
        </w:rPr>
        <w:t>°</w:t>
      </w:r>
      <w:r w:rsidRPr="002A25D1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A25D1">
        <w:rPr>
          <w:rFonts w:ascii="Times New Roman" w:hAnsi="Times New Roman" w:cs="Times New Roman"/>
          <w:sz w:val="20"/>
          <w:szCs w:val="20"/>
        </w:rPr>
        <w:t xml:space="preserve">in </w:t>
      </w:r>
      <w:r w:rsidR="00C15A24" w:rsidRPr="002A25D1">
        <w:rPr>
          <w:rFonts w:ascii="Times New Roman" w:hAnsi="Times New Roman" w:cs="Times New Roman"/>
          <w:sz w:val="20"/>
          <w:szCs w:val="20"/>
        </w:rPr>
        <w:t>FI-NCOPA</w:t>
      </w:r>
      <w:r w:rsidRPr="002A25D1">
        <w:rPr>
          <w:rFonts w:ascii="Times New Roman" w:hAnsi="Times New Roman" w:cs="Times New Roman"/>
          <w:sz w:val="20"/>
          <w:szCs w:val="20"/>
        </w:rPr>
        <w:t xml:space="preserve">. So, the line width can be calculated </w:t>
      </w:r>
      <w:r w:rsidR="00322DC9" w:rsidRPr="002A25D1">
        <w:rPr>
          <w:rFonts w:ascii="Times New Roman" w:hAnsi="Times New Roman" w:cs="Times New Roman"/>
          <w:sz w:val="20"/>
          <w:szCs w:val="20"/>
        </w:rPr>
        <w:t>to</w:t>
      </w:r>
      <w:r w:rsidR="001C4841" w:rsidRPr="002A25D1">
        <w:rPr>
          <w:rFonts w:ascii="Times New Roman" w:hAnsi="Times New Roman" w:cs="Times New Roman"/>
          <w:sz w:val="20"/>
          <w:szCs w:val="20"/>
        </w:rPr>
        <w:t xml:space="preserve"> </w:t>
      </w:r>
      <w:r w:rsidRPr="002A25D1">
        <w:rPr>
          <w:rFonts w:ascii="Times New Roman" w:hAnsi="Times New Roman" w:cs="Times New Roman"/>
          <w:sz w:val="20"/>
          <w:szCs w:val="20"/>
        </w:rPr>
        <w:t>2</w:t>
      </w:r>
      <w:r w:rsidR="00C66296" w:rsidRPr="002A25D1">
        <w:rPr>
          <w:rFonts w:ascii="Times New Roman" w:hAnsi="Times New Roman" w:cs="Times New Roman" w:hint="eastAsia"/>
          <w:sz w:val="20"/>
          <w:szCs w:val="20"/>
        </w:rPr>
        <w:t>5</w:t>
      </w:r>
      <w:r w:rsidR="00B20DA6" w:rsidRPr="002A25D1">
        <w:rPr>
          <w:rFonts w:ascii="Times New Roman" w:hAnsi="Times New Roman" w:cs="Times New Roman"/>
          <w:sz w:val="20"/>
          <w:szCs w:val="20"/>
        </w:rPr>
        <w:t xml:space="preserve"> </w:t>
      </w:r>
      <w:r w:rsidRPr="002A25D1">
        <w:rPr>
          <w:rFonts w:ascii="Times New Roman" w:hAnsi="Times New Roman" w:cs="Times New Roman"/>
          <w:sz w:val="20"/>
          <w:szCs w:val="20"/>
        </w:rPr>
        <w:t xml:space="preserve">μm, </w:t>
      </w:r>
      <w:r w:rsidRPr="002A25D1">
        <w:rPr>
          <w:rFonts w:ascii="Times New Roman" w:hAnsi="Times New Roman" w:cs="Times New Roman"/>
          <w:i/>
          <w:sz w:val="20"/>
          <w:szCs w:val="20"/>
        </w:rPr>
        <w:t>i</w:t>
      </w:r>
      <w:r w:rsidRPr="002A25D1">
        <w:rPr>
          <w:rFonts w:ascii="Times New Roman" w:hAnsi="Times New Roman" w:cs="Times New Roman"/>
          <w:sz w:val="20"/>
          <w:szCs w:val="20"/>
        </w:rPr>
        <w:t>.</w:t>
      </w:r>
      <w:r w:rsidRPr="002A25D1">
        <w:rPr>
          <w:rFonts w:ascii="Times New Roman" w:hAnsi="Times New Roman" w:cs="Times New Roman"/>
          <w:i/>
          <w:sz w:val="20"/>
          <w:szCs w:val="20"/>
        </w:rPr>
        <w:t>e</w:t>
      </w:r>
      <w:r w:rsidRPr="002A25D1">
        <w:rPr>
          <w:rFonts w:ascii="Times New Roman" w:hAnsi="Times New Roman" w:cs="Times New Roman"/>
          <w:sz w:val="20"/>
          <w:szCs w:val="20"/>
        </w:rPr>
        <w:t>.</w:t>
      </w:r>
      <w:r w:rsidR="00205280" w:rsidRPr="002A25D1">
        <w:rPr>
          <w:rFonts w:ascii="Times New Roman" w:hAnsi="Times New Roman" w:cs="Times New Roman" w:hint="eastAsia"/>
          <w:sz w:val="20"/>
          <w:szCs w:val="20"/>
        </w:rPr>
        <w:t>,</w:t>
      </w:r>
      <w:r w:rsidRPr="002A25D1">
        <w:rPr>
          <w:rFonts w:ascii="Times New Roman" w:hAnsi="Times New Roman" w:cs="Times New Roman"/>
          <w:sz w:val="20"/>
          <w:szCs w:val="20"/>
        </w:rPr>
        <w:t xml:space="preserve"> </w:t>
      </w:r>
      <w:r w:rsidR="00C66296" w:rsidRPr="002A25D1">
        <w:rPr>
          <w:rFonts w:ascii="Times New Roman" w:hAnsi="Times New Roman" w:cs="Times New Roman" w:hint="eastAsia"/>
          <w:sz w:val="20"/>
          <w:szCs w:val="20"/>
        </w:rPr>
        <w:t>4</w:t>
      </w:r>
      <w:r w:rsidRPr="002A25D1">
        <w:rPr>
          <w:rFonts w:ascii="Times New Roman" w:hAnsi="Times New Roman" w:cs="Times New Roman"/>
          <w:sz w:val="20"/>
          <w:szCs w:val="20"/>
        </w:rPr>
        <w:t>0 lp/mm.</w:t>
      </w:r>
      <w:r w:rsidR="00954804" w:rsidRPr="002A25D1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="00E57C3C" w:rsidRPr="002A25D1">
        <w:rPr>
          <w:rFonts w:ascii="Times New Roman" w:hAnsi="Times New Roman" w:cs="Times New Roman"/>
          <w:sz w:val="20"/>
          <w:szCs w:val="20"/>
          <w:vertAlign w:val="superscript"/>
        </w:rPr>
        <w:t>1</w:t>
      </w:r>
    </w:p>
    <w:p w14:paraId="6401E8C7" w14:textId="24D2DFDA" w:rsidR="001770F4" w:rsidRPr="002A25D1" w:rsidRDefault="00954804" w:rsidP="00BE40A8">
      <w:pPr>
        <w:ind w:firstLineChars="100" w:firstLine="200"/>
        <w:rPr>
          <w:rFonts w:ascii="Times New Roman" w:hAnsi="Times New Roman" w:cs="Times New Roman"/>
          <w:sz w:val="20"/>
          <w:szCs w:val="20"/>
        </w:rPr>
      </w:pPr>
      <w:r w:rsidRPr="002A25D1">
        <w:rPr>
          <w:rFonts w:ascii="Times New Roman" w:hAnsi="Times New Roman" w:cs="Times New Roman"/>
          <w:sz w:val="20"/>
          <w:szCs w:val="20"/>
        </w:rPr>
        <w:t>By c</w:t>
      </w:r>
      <w:r w:rsidR="001E1974" w:rsidRPr="002A25D1">
        <w:rPr>
          <w:rFonts w:ascii="Times New Roman" w:hAnsi="Times New Roman" w:cs="Times New Roman"/>
          <w:sz w:val="20"/>
          <w:szCs w:val="20"/>
        </w:rPr>
        <w:t>ompar</w:t>
      </w:r>
      <w:r w:rsidRPr="002A25D1">
        <w:rPr>
          <w:rFonts w:ascii="Times New Roman" w:hAnsi="Times New Roman" w:cs="Times New Roman"/>
          <w:sz w:val="20"/>
          <w:szCs w:val="20"/>
        </w:rPr>
        <w:t>ing</w:t>
      </w:r>
      <w:r w:rsidR="001E1974" w:rsidRPr="002A25D1">
        <w:rPr>
          <w:rFonts w:ascii="Times New Roman" w:hAnsi="Times New Roman" w:cs="Times New Roman"/>
          <w:sz w:val="20"/>
          <w:szCs w:val="20"/>
        </w:rPr>
        <w:t xml:space="preserve"> the spatial frequency bandwidth, the cut-off spatial frequency of the relay imaging system, </w:t>
      </w:r>
      <w:r w:rsidR="00322DC9" w:rsidRPr="002A25D1">
        <w:rPr>
          <w:rFonts w:ascii="Times New Roman" w:hAnsi="Times New Roman" w:cs="Times New Roman"/>
          <w:sz w:val="20"/>
          <w:szCs w:val="20"/>
        </w:rPr>
        <w:t>with</w:t>
      </w:r>
      <w:r w:rsidR="001E1974" w:rsidRPr="002A25D1">
        <w:rPr>
          <w:rFonts w:ascii="Times New Roman" w:hAnsi="Times New Roman" w:cs="Times New Roman"/>
          <w:sz w:val="20"/>
          <w:szCs w:val="20"/>
        </w:rPr>
        <w:t xml:space="preserve"> the line width caused by spatial geometric smearing, we can conclude that the ultimate limiting factor of </w:t>
      </w:r>
      <w:r w:rsidR="007D6395" w:rsidRPr="002A25D1">
        <w:rPr>
          <w:rFonts w:ascii="Times New Roman" w:hAnsi="Times New Roman" w:cs="Times New Roman"/>
          <w:sz w:val="20"/>
          <w:szCs w:val="20"/>
        </w:rPr>
        <w:t xml:space="preserve">the </w:t>
      </w:r>
      <w:r w:rsidR="001E1974" w:rsidRPr="002A25D1">
        <w:rPr>
          <w:rFonts w:ascii="Times New Roman" w:hAnsi="Times New Roman" w:cs="Times New Roman"/>
          <w:sz w:val="20"/>
          <w:szCs w:val="20"/>
        </w:rPr>
        <w:t xml:space="preserve">spatial frequency is the spatial frequency bandwidth in </w:t>
      </w:r>
      <w:r w:rsidR="007D6395" w:rsidRPr="002A25D1">
        <w:rPr>
          <w:rFonts w:ascii="Times New Roman" w:hAnsi="Times New Roman" w:cs="Times New Roman"/>
          <w:sz w:val="20"/>
          <w:szCs w:val="20"/>
        </w:rPr>
        <w:t>the</w:t>
      </w:r>
      <w:r w:rsidR="001E1974" w:rsidRPr="002A25D1">
        <w:rPr>
          <w:rFonts w:ascii="Times New Roman" w:hAnsi="Times New Roman" w:cs="Times New Roman"/>
          <w:sz w:val="20"/>
          <w:szCs w:val="20"/>
        </w:rPr>
        <w:t xml:space="preserve"> </w:t>
      </w:r>
      <w:r w:rsidR="00C15A24" w:rsidRPr="002A25D1">
        <w:rPr>
          <w:rFonts w:ascii="Times New Roman" w:hAnsi="Times New Roman" w:cs="Times New Roman"/>
          <w:sz w:val="20"/>
          <w:szCs w:val="20"/>
        </w:rPr>
        <w:t>FINCOPA</w:t>
      </w:r>
      <w:r w:rsidR="007D6395" w:rsidRPr="002A25D1">
        <w:rPr>
          <w:rFonts w:ascii="Times New Roman" w:hAnsi="Times New Roman" w:cs="Times New Roman"/>
          <w:sz w:val="20"/>
          <w:szCs w:val="20"/>
        </w:rPr>
        <w:t xml:space="preserve"> system</w:t>
      </w:r>
      <w:r w:rsidR="001E1974" w:rsidRPr="002A25D1">
        <w:rPr>
          <w:rFonts w:ascii="Times New Roman" w:hAnsi="Times New Roman" w:cs="Times New Roman"/>
          <w:sz w:val="20"/>
          <w:szCs w:val="20"/>
        </w:rPr>
        <w:t>.</w:t>
      </w:r>
    </w:p>
    <w:p w14:paraId="6F37891F" w14:textId="77777777" w:rsidR="00AA1CF4" w:rsidRPr="002A25D1" w:rsidRDefault="00AA1CF4" w:rsidP="001C4841">
      <w:pPr>
        <w:rPr>
          <w:rFonts w:ascii="Times New Roman" w:hAnsi="Times New Roman" w:cs="Times New Roman"/>
          <w:sz w:val="20"/>
          <w:szCs w:val="20"/>
        </w:rPr>
      </w:pPr>
    </w:p>
    <w:p w14:paraId="4597C5B0" w14:textId="1124E1C7" w:rsidR="007D6395" w:rsidRPr="002A25D1" w:rsidRDefault="00947A8B" w:rsidP="007D6395">
      <w:pPr>
        <w:rPr>
          <w:rFonts w:ascii="Times New Roman" w:eastAsia="DengXian" w:hAnsi="Times New Roman" w:cs="Times New Roman"/>
          <w:b/>
        </w:rPr>
      </w:pPr>
      <w:r w:rsidRPr="002A25D1">
        <w:rPr>
          <w:rFonts w:ascii="Times New Roman" w:hAnsi="Times New Roman" w:cs="Times New Roman"/>
          <w:b/>
          <w:bCs/>
          <w:sz w:val="20"/>
          <w:szCs w:val="20"/>
        </w:rPr>
        <w:t>Supplementary Note</w:t>
      </w:r>
      <w:r w:rsidR="008B0A6A" w:rsidRPr="002A25D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631361" w:rsidRPr="002A25D1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AA1CF4" w:rsidRPr="002A25D1"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r w:rsidR="0064029D" w:rsidRPr="002A25D1">
        <w:rPr>
          <w:rFonts w:ascii="Times New Roman" w:eastAsia="DengXian" w:hAnsi="Times New Roman" w:cs="Times New Roman"/>
          <w:b/>
        </w:rPr>
        <w:t>Exploration ability of our FI-NCOPA for microscopic imaging</w:t>
      </w:r>
      <w:r w:rsidR="0064029D" w:rsidRPr="002A25D1">
        <w:rPr>
          <w:rFonts w:ascii="Times New Roman" w:eastAsia="DengXian" w:hAnsi="Times New Roman" w:cs="Times New Roman" w:hint="eastAsia"/>
          <w:b/>
        </w:rPr>
        <w:t>.</w:t>
      </w:r>
      <w:r w:rsidR="00FE0283" w:rsidRPr="002A25D1">
        <w:rPr>
          <w:rFonts w:ascii="Times New Roman" w:eastAsia="DengXian" w:hAnsi="Times New Roman" w:cs="Times New Roman"/>
          <w:b/>
        </w:rPr>
        <w:t xml:space="preserve"> </w:t>
      </w:r>
    </w:p>
    <w:p w14:paraId="572EFDF3" w14:textId="2A6F2EF4" w:rsidR="0064029D" w:rsidRPr="002A25D1" w:rsidRDefault="00FE0283" w:rsidP="007D6395">
      <w:pPr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</w:pP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To explore the ability of FINCOPA to perform microscopic imaging, a target with microstructures is also required. </w:t>
      </w:r>
      <w:r w:rsidR="007D6395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It is known that</w:t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 increasing the crossing angle (2</w:t>
      </w:r>
      <w:r w:rsidRPr="002A25D1">
        <w:rPr>
          <w:rFonts w:ascii="Times New Roman" w:eastAsia="SimSun" w:hAnsi="Times New Roman" w:cs="Times New Roman"/>
          <w:i/>
          <w:kern w:val="0"/>
          <w:sz w:val="20"/>
          <w:szCs w:val="20"/>
          <w:lang w:eastAsia="en-US"/>
        </w:rPr>
        <w:sym w:font="Symbol" w:char="F061"/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) of the two excitation pulses can decrease the streak spacing of the plasma grating down to several micrometers. However, our results show the visibilities of the plasma gratings weaken with the </w:t>
      </w:r>
      <w:r w:rsidR="007D6395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decreased</w:t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 streak spacing. When 2</w:t>
      </w:r>
      <w:r w:rsidRPr="002A25D1">
        <w:rPr>
          <w:rFonts w:ascii="Times New Roman" w:eastAsia="SimSun" w:hAnsi="Times New Roman" w:cs="Times New Roman"/>
          <w:i/>
          <w:kern w:val="0"/>
          <w:sz w:val="20"/>
          <w:szCs w:val="20"/>
          <w:lang w:eastAsia="en-US"/>
        </w:rPr>
        <w:t>α</w:t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=2.5° </w:t>
      </w:r>
      <w:r w:rsidR="007D6395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and</w:t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 3.8°, the grating has a maximal modulation of 0.1312 </w:t>
      </w:r>
      <w:r w:rsidR="007D6395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and</w:t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 0.1028</w:t>
      </w:r>
      <w:r w:rsidR="007D6395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, respectively</w:t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. Further increasing 2</w:t>
      </w:r>
      <w:r w:rsidRPr="002A25D1">
        <w:rPr>
          <w:rFonts w:ascii="Times New Roman" w:eastAsia="SimSun" w:hAnsi="Times New Roman" w:cs="Times New Roman"/>
          <w:i/>
          <w:kern w:val="0"/>
          <w:sz w:val="20"/>
          <w:szCs w:val="20"/>
          <w:lang w:eastAsia="en-US"/>
        </w:rPr>
        <w:t>α</w:t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 will make the grating </w:t>
      </w:r>
      <w:r w:rsidR="007D6395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difficult</w:t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 to see, or record with single-shot recording. Consequently, we </w:t>
      </w:r>
      <w:r w:rsidR="00DD3DD7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use</w:t>
      </w:r>
      <w:r w:rsidR="00E57C3C" w:rsidRPr="002A25D1">
        <w:rPr>
          <w:rFonts w:ascii="Times New Roman" w:eastAsia="SimSun" w:hAnsi="Times New Roman" w:cs="Times New Roman" w:hint="eastAsia"/>
          <w:kern w:val="0"/>
          <w:sz w:val="20"/>
          <w:szCs w:val="20"/>
        </w:rPr>
        <w:t>d</w:t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 a static grating with a streak spacing at </w:t>
      </w:r>
      <w:r w:rsidR="00322DC9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the micrometer</w:t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 level as a target instead of a plasma grating. Fortunately, because there </w:t>
      </w:r>
      <w:r w:rsidR="00DD3DD7" w:rsidRPr="002A25D1">
        <w:rPr>
          <w:rFonts w:ascii="Times New Roman" w:eastAsia="SimSun" w:hAnsi="Times New Roman" w:cs="Times New Roman" w:hint="eastAsia"/>
          <w:kern w:val="0"/>
          <w:sz w:val="20"/>
          <w:szCs w:val="20"/>
        </w:rPr>
        <w:t>is</w:t>
      </w:r>
      <w:r w:rsidR="00E47134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 no</w:t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 movement or deflection for the ultrafast imaging in FI-NCOPA, the spatial resolution </w:t>
      </w:r>
      <w:r w:rsidR="00322DC9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is</w:t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 equivalent to the static resolution. The used grating </w:t>
      </w:r>
      <w:r w:rsidR="007D6395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ha</w:t>
      </w:r>
      <w:r w:rsidR="00DD3DD7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s</w:t>
      </w:r>
      <w:r w:rsidR="007D6395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 a </w:t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density </w:t>
      </w:r>
      <w:r w:rsidR="007D6395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of</w:t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 300 lp/mm. By using a 20× microscope objective </w:t>
      </w:r>
      <w:r w:rsidR="007D6395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lens </w:t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as </w:t>
      </w:r>
      <w:r w:rsidR="006F6C88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OI</w:t>
      </w:r>
      <w:r w:rsidR="00DD3DD7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S</w:t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-1, the idler image of </w:t>
      </w:r>
      <w:r w:rsidR="007D6395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the FI</w:t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NCOPA </w:t>
      </w:r>
      <w:r w:rsidR="007D6395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system, </w:t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captured </w:t>
      </w:r>
      <w:r w:rsidR="007D6395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by</w:t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 CCD-1</w:t>
      </w:r>
      <w:r w:rsidR="007D6395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,</w:t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 can exhibit the 300 lp/mm grating as presented in Fig. S</w:t>
      </w:r>
      <w:r w:rsidR="00631361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2</w:t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. Theoretically, the 20× objective</w:t>
      </w:r>
      <w:r w:rsidR="007D6395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 lens can boost FI</w:t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NCOPA to distinguish fine structures </w:t>
      </w:r>
      <w:r w:rsidR="00322DC9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of </w:t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up to 600 lp/mm, which, however, never occurred in our experiments. We attribute this limitation</w:t>
      </w:r>
      <w:r w:rsidR="00322DC9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 to</w:t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 the </w:t>
      </w:r>
      <w:r w:rsidR="00322DC9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relatively small </w:t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optical apertures of </w:t>
      </w:r>
      <w:r w:rsidR="006F6C88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OI</w:t>
      </w:r>
      <w:r w:rsidR="00DD3DD7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S</w:t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-1 in Fig. 1(b)</w:t>
      </w:r>
      <w:r w:rsidR="008B0A6A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 </w:t>
      </w:r>
      <w:r w:rsidR="008B0A6A" w:rsidRPr="002A25D1">
        <w:rPr>
          <w:rFonts w:ascii="Times New Roman" w:eastAsia="SimSun" w:hAnsi="Times New Roman" w:cs="Times New Roman"/>
          <w:kern w:val="0"/>
          <w:sz w:val="20"/>
          <w:szCs w:val="20"/>
        </w:rPr>
        <w:t xml:space="preserve">of </w:t>
      </w:r>
      <w:r w:rsidR="007D6395" w:rsidRPr="002A25D1">
        <w:rPr>
          <w:rFonts w:ascii="Times New Roman" w:eastAsia="SimSun" w:hAnsi="Times New Roman" w:cs="Times New Roman" w:hint="eastAsia"/>
          <w:kern w:val="0"/>
          <w:sz w:val="20"/>
          <w:szCs w:val="20"/>
        </w:rPr>
        <w:t>M</w:t>
      </w:r>
      <w:r w:rsidR="008B0A6A" w:rsidRPr="002A25D1">
        <w:rPr>
          <w:rFonts w:ascii="Times New Roman" w:eastAsia="SimSun" w:hAnsi="Times New Roman" w:cs="Times New Roman"/>
          <w:kern w:val="0"/>
          <w:sz w:val="20"/>
          <w:szCs w:val="20"/>
        </w:rPr>
        <w:t xml:space="preserve">ain </w:t>
      </w:r>
      <w:r w:rsidR="007D6395" w:rsidRPr="002A25D1">
        <w:rPr>
          <w:rFonts w:ascii="Times New Roman" w:eastAsia="SimSun" w:hAnsi="Times New Roman" w:cs="Times New Roman" w:hint="eastAsia"/>
          <w:kern w:val="0"/>
          <w:sz w:val="20"/>
          <w:szCs w:val="20"/>
        </w:rPr>
        <w:t>T</w:t>
      </w:r>
      <w:r w:rsidR="008B0A6A" w:rsidRPr="002A25D1">
        <w:rPr>
          <w:rFonts w:ascii="Times New Roman" w:eastAsia="SimSun" w:hAnsi="Times New Roman" w:cs="Times New Roman"/>
          <w:kern w:val="0"/>
          <w:sz w:val="20"/>
          <w:szCs w:val="20"/>
        </w:rPr>
        <w:t>ext</w:t>
      </w:r>
      <w:r w:rsidR="007D6395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. </w:t>
      </w:r>
      <w:r w:rsidR="000536E1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To conclude, i</w:t>
      </w:r>
      <w:r w:rsidR="007D6395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n FI</w:t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NCOPA, there is</w:t>
      </w:r>
      <w:r w:rsidR="000536E1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 no</w:t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 movement or deflection for the ultrafast imaging, which means we can estimate its spatial resolution by the static resolution</w:t>
      </w:r>
      <w:r w:rsidR="007D6395" w:rsidRPr="002A25D1">
        <w:rPr>
          <w:rFonts w:ascii="Times New Roman" w:eastAsia="SimSun" w:hAnsi="Times New Roman" w:cs="Times New Roman" w:hint="eastAsia"/>
          <w:kern w:val="0"/>
          <w:sz w:val="20"/>
          <w:szCs w:val="20"/>
        </w:rPr>
        <w:t>.</w:t>
      </w:r>
      <w:r w:rsidR="007D6395" w:rsidRPr="002A25D1">
        <w:rPr>
          <w:rFonts w:ascii="Times New Roman" w:eastAsia="SimSun" w:hAnsi="Times New Roman" w:cs="Times New Roman"/>
          <w:kern w:val="0"/>
          <w:sz w:val="20"/>
          <w:szCs w:val="20"/>
        </w:rPr>
        <w:t xml:space="preserve"> Therefore,</w:t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 F</w:t>
      </w:r>
      <w:r w:rsidR="00CD7A72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I</w:t>
      </w:r>
      <w:r w:rsidR="007D6395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NC</w:t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OPA has its spatial resolution beyond 300 lp/mm when equipped with a 20× objective</w:t>
      </w:r>
      <w:r w:rsidR="007D6395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 lens</w:t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.</w:t>
      </w:r>
    </w:p>
    <w:p w14:paraId="02F7865D" w14:textId="6CEA5801" w:rsidR="00763112" w:rsidRPr="002A25D1" w:rsidRDefault="00763112" w:rsidP="008B0A6A">
      <w:pPr>
        <w:ind w:firstLineChars="100" w:firstLine="200"/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</w:pPr>
    </w:p>
    <w:p w14:paraId="6E260D76" w14:textId="3C249A00" w:rsidR="00763112" w:rsidRPr="002A25D1" w:rsidRDefault="00763112" w:rsidP="007D6395">
      <w:pPr>
        <w:rPr>
          <w:rFonts w:ascii="Times New Roman" w:eastAsia="DengXian" w:hAnsi="Times New Roman" w:cs="Times New Roman"/>
          <w:bCs/>
        </w:rPr>
      </w:pPr>
      <w:r w:rsidRPr="002A25D1">
        <w:rPr>
          <w:rFonts w:ascii="Times New Roman" w:eastAsia="DengXian" w:hAnsi="Times New Roman" w:cs="Times New Roman"/>
          <w:b/>
          <w:bCs/>
        </w:rPr>
        <w:t xml:space="preserve">Supplementary </w:t>
      </w:r>
      <w:r w:rsidR="00947A8B" w:rsidRPr="002A25D1">
        <w:rPr>
          <w:rFonts w:ascii="Times New Roman" w:eastAsia="DengXian" w:hAnsi="Times New Roman" w:cs="Times New Roman"/>
          <w:b/>
          <w:bCs/>
        </w:rPr>
        <w:t>Note</w:t>
      </w:r>
      <w:r w:rsidRPr="002A25D1">
        <w:rPr>
          <w:rFonts w:ascii="Times New Roman" w:eastAsia="DengXian" w:hAnsi="Times New Roman" w:cs="Times New Roman"/>
          <w:b/>
          <w:bCs/>
        </w:rPr>
        <w:t xml:space="preserve"> </w:t>
      </w:r>
      <w:r w:rsidR="00631361" w:rsidRPr="002A25D1">
        <w:rPr>
          <w:rFonts w:ascii="Times New Roman" w:eastAsia="DengXian" w:hAnsi="Times New Roman" w:cs="Times New Roman"/>
          <w:b/>
          <w:bCs/>
        </w:rPr>
        <w:t>3</w:t>
      </w:r>
      <w:r w:rsidRPr="002A25D1">
        <w:rPr>
          <w:rFonts w:ascii="Times New Roman" w:eastAsia="DengXian" w:hAnsi="Times New Roman" w:cs="Times New Roman"/>
          <w:b/>
          <w:bCs/>
        </w:rPr>
        <w:t>:</w:t>
      </w:r>
      <w:r w:rsidR="00F17ADD" w:rsidRPr="002A25D1">
        <w:rPr>
          <w:rFonts w:ascii="Times New Roman" w:eastAsia="SimSun" w:hAnsi="Times New Roman" w:cs="Times New Roman"/>
          <w:b/>
          <w:bCs/>
          <w:noProof/>
          <w:kern w:val="0"/>
          <w:sz w:val="20"/>
          <w:szCs w:val="20"/>
          <w:lang w:eastAsia="en-US"/>
        </w:rPr>
        <w:t xml:space="preserve"> </w:t>
      </w:r>
      <w:r w:rsidR="00F17ADD" w:rsidRPr="002A25D1">
        <w:rPr>
          <w:rFonts w:ascii="Times New Roman" w:eastAsia="DengXian" w:hAnsi="Times New Roman" w:cs="Times New Roman"/>
          <w:b/>
          <w:bCs/>
        </w:rPr>
        <w:t>Remov</w:t>
      </w:r>
      <w:r w:rsidR="007D6395" w:rsidRPr="002A25D1">
        <w:rPr>
          <w:rFonts w:ascii="Times New Roman" w:eastAsia="DengXian" w:hAnsi="Times New Roman" w:cs="Times New Roman"/>
          <w:b/>
          <w:bCs/>
        </w:rPr>
        <w:t>al of</w:t>
      </w:r>
      <w:r w:rsidR="00F17ADD" w:rsidRPr="002A25D1">
        <w:rPr>
          <w:rFonts w:ascii="Times New Roman" w:eastAsia="DengXian" w:hAnsi="Times New Roman" w:cs="Times New Roman"/>
          <w:b/>
          <w:bCs/>
        </w:rPr>
        <w:t xml:space="preserve"> the background images </w:t>
      </w:r>
      <w:r w:rsidR="007D6395" w:rsidRPr="002A25D1">
        <w:rPr>
          <w:rFonts w:ascii="Times New Roman" w:eastAsia="DengXian" w:hAnsi="Times New Roman" w:cs="Times New Roman"/>
          <w:b/>
          <w:bCs/>
        </w:rPr>
        <w:t xml:space="preserve">shown </w:t>
      </w:r>
      <w:r w:rsidR="00F17ADD" w:rsidRPr="002A25D1">
        <w:rPr>
          <w:rFonts w:ascii="Times New Roman" w:eastAsia="DengXian" w:hAnsi="Times New Roman" w:cs="Times New Roman"/>
          <w:b/>
          <w:bCs/>
        </w:rPr>
        <w:t xml:space="preserve">in Fig. 3 </w:t>
      </w:r>
      <w:r w:rsidR="007D6395" w:rsidRPr="002A25D1">
        <w:rPr>
          <w:rFonts w:ascii="Times New Roman" w:eastAsia="DengXian" w:hAnsi="Times New Roman" w:cs="Times New Roman"/>
          <w:b/>
          <w:bCs/>
        </w:rPr>
        <w:t>of Main Text.</w:t>
      </w:r>
    </w:p>
    <w:p w14:paraId="58FC6724" w14:textId="0210C818" w:rsidR="00AA7D40" w:rsidRPr="002A25D1" w:rsidRDefault="00DD3DD7" w:rsidP="00DB4002">
      <w:pPr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</w:pP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We remove</w:t>
      </w:r>
      <w:r w:rsidR="001C4841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d</w:t>
      </w:r>
      <w:r w:rsidR="00256470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 the background in the ultrafast sequenced images shown in Fig. 3 by spatial </w:t>
      </w:r>
      <w:r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filtering. This process improve</w:t>
      </w:r>
      <w:r w:rsidR="001C4841" w:rsidRPr="002A25D1">
        <w:rPr>
          <w:rFonts w:ascii="Times New Roman" w:eastAsia="SimSun" w:hAnsi="Times New Roman" w:cs="Times New Roman"/>
          <w:kern w:val="0"/>
          <w:sz w:val="20"/>
          <w:szCs w:val="20"/>
        </w:rPr>
        <w:t>d</w:t>
      </w:r>
      <w:r w:rsidR="00256470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 image contrast. The result </w:t>
      </w:r>
      <w:r w:rsid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i</w:t>
      </w:r>
      <w:r w:rsidR="00256470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s shown in Fig</w:t>
      </w:r>
      <w:r w:rsidR="00322DC9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.</w:t>
      </w:r>
      <w:r w:rsidR="00256470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 xml:space="preserve"> S</w:t>
      </w:r>
      <w:r w:rsidR="00631361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3</w:t>
      </w:r>
      <w:r w:rsidR="00256470" w:rsidRPr="002A25D1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.</w:t>
      </w:r>
    </w:p>
    <w:p w14:paraId="6C38185A" w14:textId="77777777" w:rsidR="007D6395" w:rsidRPr="002A25D1" w:rsidRDefault="007D6395" w:rsidP="00DB4002">
      <w:pPr>
        <w:rPr>
          <w:rFonts w:ascii="Times New Roman" w:hAnsi="Times New Roman" w:cs="Times New Roman"/>
          <w:sz w:val="23"/>
          <w:szCs w:val="23"/>
        </w:rPr>
      </w:pPr>
    </w:p>
    <w:p w14:paraId="6CDF7112" w14:textId="77777777" w:rsidR="002A25D1" w:rsidRDefault="002A25D1" w:rsidP="00DB4002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31D6542" w14:textId="77777777" w:rsidR="002A25D1" w:rsidRDefault="002A25D1" w:rsidP="00DB4002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C348965" w14:textId="77777777" w:rsidR="002A25D1" w:rsidRDefault="002A25D1" w:rsidP="00DB4002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6FC47161" w14:textId="19C24096" w:rsidR="00D37B5D" w:rsidRPr="002A25D1" w:rsidRDefault="00D37B5D" w:rsidP="00DB4002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2A25D1">
        <w:rPr>
          <w:rFonts w:ascii="Times New Roman" w:hAnsi="Times New Roman" w:cs="Times New Roman"/>
          <w:b/>
          <w:bCs/>
          <w:sz w:val="20"/>
          <w:szCs w:val="20"/>
        </w:rPr>
        <w:lastRenderedPageBreak/>
        <w:t>Supplementary figures</w:t>
      </w:r>
    </w:p>
    <w:p w14:paraId="29163913" w14:textId="194903D9" w:rsidR="002C52FB" w:rsidRPr="002A25D1" w:rsidRDefault="000536E1" w:rsidP="00EA1923">
      <w:pPr>
        <w:jc w:val="center"/>
        <w:rPr>
          <w:rFonts w:ascii="Times New Roman" w:eastAsia="PMingLiU" w:hAnsi="Times New Roman" w:cs="Times New Roman"/>
          <w:kern w:val="0"/>
          <w:sz w:val="20"/>
          <w:szCs w:val="20"/>
          <w:lang w:eastAsia="en-US"/>
        </w:rPr>
      </w:pPr>
      <w:r w:rsidRPr="002A25D1">
        <w:rPr>
          <w:rFonts w:ascii="Times New Roman" w:eastAsia="PMingLiU" w:hAnsi="Times New Roman" w:cs="Times New Roman"/>
          <w:kern w:val="0"/>
          <w:sz w:val="20"/>
          <w:szCs w:val="20"/>
          <w:lang w:eastAsia="en-US"/>
        </w:rPr>
        <w:object w:dxaOrig="6735" w:dyaOrig="4760" w14:anchorId="52710914">
          <v:shape id="_x0000_i1029" type="#_x0000_t75" style="width:168pt;height:129.75pt" o:ole="">
            <v:imagedata r:id="rId14" o:title=""/>
          </v:shape>
          <o:OLEObject Type="Embed" ProgID="Origin50.Graph" ShapeID="_x0000_i1029" DrawAspect="Content" ObjectID="_1659937946" r:id="rId15"/>
        </w:object>
      </w:r>
    </w:p>
    <w:p w14:paraId="4A9526B2" w14:textId="2F23A3D6" w:rsidR="00EA1923" w:rsidRPr="002A25D1" w:rsidRDefault="00EA1923" w:rsidP="00F33963">
      <w:pPr>
        <w:jc w:val="center"/>
        <w:rPr>
          <w:rFonts w:ascii="Times New Roman" w:hAnsi="Times New Roman" w:cs="Times New Roman"/>
          <w:sz w:val="20"/>
          <w:szCs w:val="20"/>
        </w:rPr>
      </w:pPr>
      <w:r w:rsidRPr="002A25D1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F33963" w:rsidRPr="002A25D1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2A25D1">
        <w:rPr>
          <w:rFonts w:ascii="Times New Roman" w:hAnsi="Times New Roman" w:cs="Times New Roman"/>
          <w:b/>
          <w:bCs/>
          <w:sz w:val="20"/>
          <w:szCs w:val="20"/>
        </w:rPr>
        <w:t xml:space="preserve"> S</w:t>
      </w:r>
      <w:r w:rsidR="00631361" w:rsidRPr="002A25D1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2308E7" w:rsidRPr="002A25D1">
        <w:t xml:space="preserve"> </w:t>
      </w:r>
      <w:r w:rsidR="002308E7" w:rsidRPr="002A25D1">
        <w:rPr>
          <w:rFonts w:ascii="Times New Roman" w:hAnsi="Times New Roman" w:cs="Times New Roman"/>
          <w:sz w:val="20"/>
          <w:szCs w:val="20"/>
        </w:rPr>
        <w:t xml:space="preserve">The OPA gain </w:t>
      </w:r>
      <w:r w:rsidR="00256470" w:rsidRPr="002A25D1">
        <w:rPr>
          <w:rFonts w:ascii="Times New Roman" w:hAnsi="Times New Roman" w:cs="Times New Roman"/>
          <w:sz w:val="20"/>
          <w:szCs w:val="20"/>
        </w:rPr>
        <w:t>versus</w:t>
      </w:r>
      <w:r w:rsidR="002308E7" w:rsidRPr="002A25D1">
        <w:rPr>
          <w:rFonts w:ascii="Times New Roman" w:hAnsi="Times New Roman" w:cs="Times New Roman"/>
          <w:sz w:val="20"/>
          <w:szCs w:val="20"/>
        </w:rPr>
        <w:t xml:space="preserve"> spatial frequency pumped by </w:t>
      </w:r>
      <w:r w:rsidR="00256470" w:rsidRPr="002A25D1">
        <w:rPr>
          <w:rFonts w:ascii="Times New Roman" w:hAnsi="Times New Roman" w:cs="Times New Roman"/>
          <w:sz w:val="20"/>
          <w:szCs w:val="20"/>
        </w:rPr>
        <w:t xml:space="preserve">a </w:t>
      </w:r>
      <w:r w:rsidR="002308E7" w:rsidRPr="002A25D1">
        <w:rPr>
          <w:rFonts w:ascii="Times New Roman" w:hAnsi="Times New Roman" w:cs="Times New Roman"/>
          <w:sz w:val="20"/>
          <w:szCs w:val="20"/>
        </w:rPr>
        <w:t>400 nm ultrashort pulse at 15 GW/cm</w:t>
      </w:r>
      <w:r w:rsidR="002308E7" w:rsidRPr="002A25D1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2308E7" w:rsidRPr="002A25D1">
        <w:rPr>
          <w:rFonts w:ascii="Times New Roman" w:hAnsi="Times New Roman" w:cs="Times New Roman"/>
          <w:sz w:val="20"/>
          <w:szCs w:val="20"/>
        </w:rPr>
        <w:t xml:space="preserve"> when </w:t>
      </w:r>
      <w:r w:rsidR="002308E7" w:rsidRPr="002A25D1">
        <w:rPr>
          <w:rFonts w:ascii="Times New Roman" w:hAnsi="Times New Roman" w:cs="Times New Roman"/>
          <w:i/>
          <w:iCs/>
          <w:sz w:val="20"/>
          <w:szCs w:val="20"/>
        </w:rPr>
        <w:t>l</w:t>
      </w:r>
      <w:r w:rsidR="002308E7" w:rsidRPr="002A25D1">
        <w:rPr>
          <w:rFonts w:ascii="Times New Roman" w:hAnsi="Times New Roman" w:cs="Times New Roman"/>
          <w:sz w:val="20"/>
          <w:szCs w:val="20"/>
        </w:rPr>
        <w:t>=0.5 mm.</w:t>
      </w:r>
    </w:p>
    <w:p w14:paraId="4920CF34" w14:textId="77777777" w:rsidR="00FE0283" w:rsidRPr="002A25D1" w:rsidRDefault="00FE0283" w:rsidP="00FE0283">
      <w:pPr>
        <w:widowControl/>
        <w:spacing w:beforeLines="50" w:before="156" w:afterLines="50" w:after="156"/>
        <w:ind w:firstLineChars="100" w:firstLine="240"/>
        <w:jc w:val="center"/>
        <w:rPr>
          <w:rFonts w:ascii="Calibri" w:eastAsia="DengXian" w:hAnsi="Calibri" w:cs="Calibri"/>
          <w:kern w:val="0"/>
          <w:sz w:val="20"/>
          <w:szCs w:val="20"/>
          <w:lang w:eastAsia="en-US"/>
        </w:rPr>
      </w:pPr>
      <w:r w:rsidRPr="002A25D1">
        <w:rPr>
          <w:rFonts w:ascii="Times New Roman" w:eastAsia="SimSu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183C7F99" wp14:editId="63F7CBA0">
            <wp:extent cx="2025315" cy="150865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6370" cy="153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A89BF" w14:textId="3B416FAF" w:rsidR="00A51B3C" w:rsidRPr="002A25D1" w:rsidRDefault="00FE0283" w:rsidP="00F33963">
      <w:pPr>
        <w:widowControl/>
        <w:jc w:val="center"/>
        <w:rPr>
          <w:rFonts w:ascii="Times New Roman" w:eastAsia="SimSun" w:hAnsi="Times New Roman" w:cs="Times New Roman"/>
          <w:bCs/>
          <w:noProof/>
          <w:kern w:val="0"/>
          <w:sz w:val="20"/>
          <w:szCs w:val="20"/>
          <w:lang w:eastAsia="en-US"/>
        </w:rPr>
      </w:pPr>
      <w:r w:rsidRPr="002A25D1">
        <w:rPr>
          <w:rFonts w:ascii="Times New Roman" w:eastAsia="SimSun" w:hAnsi="Times New Roman" w:cs="Times New Roman"/>
          <w:b/>
          <w:bCs/>
          <w:kern w:val="0"/>
          <w:sz w:val="20"/>
          <w:szCs w:val="20"/>
          <w:lang w:eastAsia="en-US"/>
        </w:rPr>
        <w:t>Fig</w:t>
      </w:r>
      <w:r w:rsidR="00F33963" w:rsidRPr="002A25D1">
        <w:rPr>
          <w:rFonts w:ascii="Times New Roman" w:eastAsia="SimSun" w:hAnsi="Times New Roman" w:cs="Times New Roman"/>
          <w:b/>
          <w:bCs/>
          <w:kern w:val="0"/>
          <w:sz w:val="20"/>
          <w:szCs w:val="20"/>
          <w:lang w:eastAsia="en-US"/>
        </w:rPr>
        <w:t>.</w:t>
      </w:r>
      <w:r w:rsidR="000A4A55" w:rsidRPr="002A25D1">
        <w:rPr>
          <w:rFonts w:ascii="Times New Roman" w:eastAsia="SimSun" w:hAnsi="Times New Roman" w:cs="Times New Roman"/>
          <w:b/>
          <w:bCs/>
          <w:kern w:val="0"/>
          <w:sz w:val="20"/>
          <w:szCs w:val="20"/>
          <w:lang w:eastAsia="en-US"/>
        </w:rPr>
        <w:t xml:space="preserve"> S</w:t>
      </w:r>
      <w:r w:rsidR="00631361" w:rsidRPr="002A25D1">
        <w:rPr>
          <w:rFonts w:ascii="Times New Roman" w:eastAsia="SimSun" w:hAnsi="Times New Roman" w:cs="Times New Roman"/>
          <w:b/>
          <w:bCs/>
          <w:kern w:val="0"/>
          <w:sz w:val="20"/>
          <w:szCs w:val="20"/>
          <w:lang w:eastAsia="en-US"/>
        </w:rPr>
        <w:t>2</w:t>
      </w:r>
      <w:r w:rsidRPr="002A25D1">
        <w:rPr>
          <w:rFonts w:ascii="Times New Roman" w:eastAsia="SimSun" w:hAnsi="Times New Roman" w:cs="Times New Roman"/>
          <w:noProof/>
          <w:kern w:val="0"/>
          <w:sz w:val="20"/>
          <w:szCs w:val="20"/>
          <w:lang w:eastAsia="en-US"/>
        </w:rPr>
        <w:t xml:space="preserve"> </w:t>
      </w:r>
      <w:r w:rsidRPr="002A25D1">
        <w:rPr>
          <w:rFonts w:ascii="Times New Roman" w:eastAsia="SimSun" w:hAnsi="Times New Roman" w:cs="Times New Roman"/>
          <w:bCs/>
          <w:noProof/>
          <w:kern w:val="0"/>
          <w:sz w:val="20"/>
          <w:szCs w:val="20"/>
          <w:lang w:eastAsia="en-US"/>
        </w:rPr>
        <w:t>The idler image of a 300 lp/mm grating captured by CCD-1 with a 20× microscopic objective</w:t>
      </w:r>
      <w:r w:rsidR="00256470" w:rsidRPr="002A25D1">
        <w:rPr>
          <w:rFonts w:ascii="Times New Roman" w:eastAsia="SimSun" w:hAnsi="Times New Roman" w:cs="Times New Roman"/>
          <w:bCs/>
          <w:noProof/>
          <w:kern w:val="0"/>
          <w:sz w:val="20"/>
          <w:szCs w:val="20"/>
          <w:lang w:eastAsia="en-US"/>
        </w:rPr>
        <w:t xml:space="preserve"> lens</w:t>
      </w:r>
      <w:r w:rsidRPr="002A25D1">
        <w:rPr>
          <w:rFonts w:ascii="Times New Roman" w:eastAsia="SimSun" w:hAnsi="Times New Roman" w:cs="Times New Roman"/>
          <w:bCs/>
          <w:noProof/>
          <w:kern w:val="0"/>
          <w:sz w:val="20"/>
          <w:szCs w:val="20"/>
          <w:lang w:eastAsia="en-US"/>
        </w:rPr>
        <w:t>.</w:t>
      </w:r>
    </w:p>
    <w:p w14:paraId="308A396E" w14:textId="77777777" w:rsidR="006F6C88" w:rsidRPr="002A25D1" w:rsidRDefault="00175ECF" w:rsidP="006F6C88">
      <w:pPr>
        <w:widowControl/>
        <w:jc w:val="center"/>
      </w:pPr>
      <w:r w:rsidRPr="002A25D1">
        <w:object w:dxaOrig="19276" w:dyaOrig="17221" w14:anchorId="73512606">
          <v:shape id="_x0000_i1030" type="#_x0000_t75" style="width:414.75pt;height:370.5pt" o:ole="">
            <v:imagedata r:id="rId17" o:title=""/>
          </v:shape>
          <o:OLEObject Type="Embed" ProgID="Visio.Drawing.15" ShapeID="_x0000_i1030" DrawAspect="Content" ObjectID="_1659937947" r:id="rId18"/>
        </w:object>
      </w:r>
    </w:p>
    <w:p w14:paraId="6E5A23DE" w14:textId="6AF15090" w:rsidR="00175ECF" w:rsidRPr="002A25D1" w:rsidRDefault="00175ECF" w:rsidP="006F6C88">
      <w:pPr>
        <w:widowControl/>
        <w:jc w:val="center"/>
      </w:pPr>
      <w:r w:rsidRPr="002A25D1">
        <w:rPr>
          <w:rFonts w:ascii="Times New Roman" w:eastAsia="SimSun" w:hAnsi="Times New Roman" w:cs="Times New Roman"/>
          <w:b/>
          <w:bCs/>
          <w:kern w:val="0"/>
          <w:sz w:val="20"/>
          <w:szCs w:val="20"/>
          <w:lang w:eastAsia="en-US"/>
        </w:rPr>
        <w:t>Fig</w:t>
      </w:r>
      <w:r w:rsidR="00F33963" w:rsidRPr="002A25D1">
        <w:rPr>
          <w:rFonts w:ascii="Times New Roman" w:eastAsia="SimSun" w:hAnsi="Times New Roman" w:cs="Times New Roman"/>
          <w:b/>
          <w:bCs/>
          <w:kern w:val="0"/>
          <w:sz w:val="20"/>
          <w:szCs w:val="20"/>
          <w:lang w:eastAsia="en-US"/>
        </w:rPr>
        <w:t>.</w:t>
      </w:r>
      <w:r w:rsidRPr="002A25D1">
        <w:rPr>
          <w:rFonts w:ascii="Times New Roman" w:eastAsia="SimSun" w:hAnsi="Times New Roman" w:cs="Times New Roman"/>
          <w:b/>
          <w:bCs/>
          <w:kern w:val="0"/>
          <w:sz w:val="20"/>
          <w:szCs w:val="20"/>
          <w:lang w:eastAsia="en-US"/>
        </w:rPr>
        <w:t xml:space="preserve"> S</w:t>
      </w:r>
      <w:r w:rsidR="00631361" w:rsidRPr="002A25D1">
        <w:rPr>
          <w:rFonts w:ascii="Times New Roman" w:eastAsia="SimSun" w:hAnsi="Times New Roman" w:cs="Times New Roman"/>
          <w:b/>
          <w:bCs/>
          <w:kern w:val="0"/>
          <w:sz w:val="20"/>
          <w:szCs w:val="20"/>
          <w:lang w:eastAsia="en-US"/>
        </w:rPr>
        <w:t>3</w:t>
      </w:r>
      <w:r w:rsidRPr="002A25D1">
        <w:rPr>
          <w:rFonts w:ascii="Times New Roman" w:eastAsia="SimSun" w:hAnsi="Times New Roman" w:cs="Times New Roman"/>
          <w:noProof/>
          <w:kern w:val="0"/>
          <w:sz w:val="20"/>
          <w:szCs w:val="20"/>
          <w:lang w:eastAsia="en-US"/>
        </w:rPr>
        <w:t xml:space="preserve"> </w:t>
      </w:r>
      <w:r w:rsidR="00763112" w:rsidRPr="002A25D1">
        <w:rPr>
          <w:rFonts w:ascii="Times New Roman" w:eastAsia="SimSun" w:hAnsi="Times New Roman" w:cs="Times New Roman"/>
          <w:bCs/>
          <w:noProof/>
          <w:kern w:val="0"/>
          <w:sz w:val="20"/>
          <w:szCs w:val="20"/>
          <w:lang w:eastAsia="en-US"/>
        </w:rPr>
        <w:t>Remov</w:t>
      </w:r>
      <w:r w:rsidR="00256470" w:rsidRPr="002A25D1">
        <w:rPr>
          <w:rFonts w:ascii="Times New Roman" w:eastAsia="SimSun" w:hAnsi="Times New Roman" w:cs="Times New Roman"/>
          <w:bCs/>
          <w:noProof/>
          <w:kern w:val="0"/>
          <w:sz w:val="20"/>
          <w:szCs w:val="20"/>
          <w:lang w:eastAsia="en-US"/>
        </w:rPr>
        <w:t>al of</w:t>
      </w:r>
      <w:r w:rsidR="00763112" w:rsidRPr="002A25D1">
        <w:rPr>
          <w:rFonts w:ascii="Times New Roman" w:eastAsia="SimSun" w:hAnsi="Times New Roman" w:cs="Times New Roman"/>
          <w:bCs/>
          <w:noProof/>
          <w:kern w:val="0"/>
          <w:sz w:val="20"/>
          <w:szCs w:val="20"/>
          <w:lang w:eastAsia="en-US"/>
        </w:rPr>
        <w:t xml:space="preserve"> the background</w:t>
      </w:r>
      <w:r w:rsidR="00763112" w:rsidRPr="002A25D1">
        <w:rPr>
          <w:rFonts w:ascii="Times New Roman" w:eastAsia="SimSun" w:hAnsi="Times New Roman" w:cs="Times New Roman"/>
          <w:noProof/>
          <w:kern w:val="0"/>
          <w:sz w:val="20"/>
          <w:szCs w:val="20"/>
          <w:lang w:eastAsia="en-US"/>
        </w:rPr>
        <w:t xml:space="preserve"> of ultrafast sequenced images </w:t>
      </w:r>
      <w:r w:rsidR="00256470" w:rsidRPr="002A25D1">
        <w:rPr>
          <w:rFonts w:ascii="Times New Roman" w:eastAsia="SimSun" w:hAnsi="Times New Roman" w:cs="Times New Roman"/>
          <w:noProof/>
          <w:kern w:val="0"/>
          <w:sz w:val="20"/>
          <w:szCs w:val="20"/>
          <w:lang w:eastAsia="en-US"/>
        </w:rPr>
        <w:t xml:space="preserve">shown </w:t>
      </w:r>
      <w:r w:rsidR="00763112" w:rsidRPr="002A25D1">
        <w:rPr>
          <w:rFonts w:ascii="Times New Roman" w:eastAsia="SimSun" w:hAnsi="Times New Roman" w:cs="Times New Roman"/>
          <w:noProof/>
          <w:kern w:val="0"/>
          <w:sz w:val="20"/>
          <w:szCs w:val="20"/>
          <w:lang w:eastAsia="en-US"/>
        </w:rPr>
        <w:t xml:space="preserve">in Fig. 3 </w:t>
      </w:r>
      <w:r w:rsidR="00153BD6" w:rsidRPr="002A25D1">
        <w:rPr>
          <w:rFonts w:ascii="Times New Roman" w:eastAsia="SimSun" w:hAnsi="Times New Roman" w:cs="Times New Roman"/>
          <w:bCs/>
          <w:noProof/>
          <w:kern w:val="0"/>
          <w:sz w:val="20"/>
          <w:szCs w:val="20"/>
          <w:lang w:eastAsia="en-US"/>
        </w:rPr>
        <w:t>by spatial filtering</w:t>
      </w:r>
      <w:r w:rsidR="00763112" w:rsidRPr="002A25D1">
        <w:rPr>
          <w:rFonts w:ascii="Times New Roman" w:eastAsia="SimSun" w:hAnsi="Times New Roman" w:cs="Times New Roman"/>
          <w:bCs/>
          <w:noProof/>
          <w:kern w:val="0"/>
          <w:sz w:val="20"/>
          <w:szCs w:val="20"/>
          <w:lang w:eastAsia="en-US"/>
        </w:rPr>
        <w:t>.</w:t>
      </w:r>
      <w:r w:rsidR="00256470" w:rsidRPr="002A25D1">
        <w:rPr>
          <w:rFonts w:ascii="Times New Roman" w:eastAsia="SimSun" w:hAnsi="Times New Roman" w:cs="Times New Roman"/>
          <w:bCs/>
          <w:noProof/>
          <w:kern w:val="0"/>
          <w:sz w:val="20"/>
          <w:szCs w:val="20"/>
          <w:lang w:eastAsia="en-US"/>
        </w:rPr>
        <w:t xml:space="preserve"> Color bar: Intensity.</w:t>
      </w:r>
    </w:p>
    <w:sectPr w:rsidR="00175ECF" w:rsidRPr="002A25D1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E4F1F2" w14:textId="77777777" w:rsidR="000808D4" w:rsidRDefault="000808D4" w:rsidP="00DB4002">
      <w:r>
        <w:separator/>
      </w:r>
    </w:p>
  </w:endnote>
  <w:endnote w:type="continuationSeparator" w:id="0">
    <w:p w14:paraId="351FA737" w14:textId="77777777" w:rsidR="000808D4" w:rsidRDefault="000808D4" w:rsidP="00DB4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56287486"/>
      <w:docPartObj>
        <w:docPartGallery w:val="Page Numbers (Bottom of Page)"/>
        <w:docPartUnique/>
      </w:docPartObj>
    </w:sdtPr>
    <w:sdtEndPr/>
    <w:sdtContent>
      <w:p w14:paraId="1D56A0B8" w14:textId="4E4D7D4F" w:rsidR="008678CB" w:rsidRDefault="008678C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4841" w:rsidRPr="001C4841">
          <w:rPr>
            <w:noProof/>
            <w:lang w:val="zh-CN"/>
          </w:rPr>
          <w:t>4</w:t>
        </w:r>
        <w:r>
          <w:fldChar w:fldCharType="end"/>
        </w:r>
      </w:p>
    </w:sdtContent>
  </w:sdt>
  <w:p w14:paraId="36716100" w14:textId="77777777" w:rsidR="008678CB" w:rsidRDefault="008678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D09A5D" w14:textId="77777777" w:rsidR="000808D4" w:rsidRDefault="000808D4" w:rsidP="00DB4002">
      <w:r>
        <w:separator/>
      </w:r>
    </w:p>
  </w:footnote>
  <w:footnote w:type="continuationSeparator" w:id="0">
    <w:p w14:paraId="23867464" w14:textId="77777777" w:rsidR="000808D4" w:rsidRDefault="000808D4" w:rsidP="00DB40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I0tDQzMbAwMDYyNbdQ0lEKTi0uzszPAykwqQUA3qlodywAAAA="/>
  </w:docVars>
  <w:rsids>
    <w:rsidRoot w:val="00750149"/>
    <w:rsid w:val="00010F06"/>
    <w:rsid w:val="000359BA"/>
    <w:rsid w:val="000536E1"/>
    <w:rsid w:val="000808D4"/>
    <w:rsid w:val="000A4A55"/>
    <w:rsid w:val="000E07B3"/>
    <w:rsid w:val="000F76B1"/>
    <w:rsid w:val="001131CD"/>
    <w:rsid w:val="00153BD6"/>
    <w:rsid w:val="0017048D"/>
    <w:rsid w:val="00175ECF"/>
    <w:rsid w:val="001770F4"/>
    <w:rsid w:val="001C27A2"/>
    <w:rsid w:val="001C4841"/>
    <w:rsid w:val="001D2254"/>
    <w:rsid w:val="001E1974"/>
    <w:rsid w:val="00205280"/>
    <w:rsid w:val="00211C9F"/>
    <w:rsid w:val="002308E7"/>
    <w:rsid w:val="00231484"/>
    <w:rsid w:val="00245D22"/>
    <w:rsid w:val="002518F6"/>
    <w:rsid w:val="00256470"/>
    <w:rsid w:val="0027353A"/>
    <w:rsid w:val="002935BD"/>
    <w:rsid w:val="002A25D1"/>
    <w:rsid w:val="002B32AE"/>
    <w:rsid w:val="002C1871"/>
    <w:rsid w:val="002C52FB"/>
    <w:rsid w:val="002D2046"/>
    <w:rsid w:val="002F63E4"/>
    <w:rsid w:val="00322DC9"/>
    <w:rsid w:val="0034254C"/>
    <w:rsid w:val="003430A1"/>
    <w:rsid w:val="00354A57"/>
    <w:rsid w:val="00364AEC"/>
    <w:rsid w:val="00462A77"/>
    <w:rsid w:val="00472788"/>
    <w:rsid w:val="00473075"/>
    <w:rsid w:val="00487309"/>
    <w:rsid w:val="004C405F"/>
    <w:rsid w:val="004C77D0"/>
    <w:rsid w:val="004E469B"/>
    <w:rsid w:val="005035C3"/>
    <w:rsid w:val="00525E68"/>
    <w:rsid w:val="005B2A59"/>
    <w:rsid w:val="005C30DE"/>
    <w:rsid w:val="00631361"/>
    <w:rsid w:val="0064029D"/>
    <w:rsid w:val="006979F6"/>
    <w:rsid w:val="006B6A46"/>
    <w:rsid w:val="006D67C7"/>
    <w:rsid w:val="006E19C6"/>
    <w:rsid w:val="006E22EB"/>
    <w:rsid w:val="006F6C88"/>
    <w:rsid w:val="0070797A"/>
    <w:rsid w:val="007170C5"/>
    <w:rsid w:val="00720707"/>
    <w:rsid w:val="00750149"/>
    <w:rsid w:val="007606BC"/>
    <w:rsid w:val="00763112"/>
    <w:rsid w:val="00770CA3"/>
    <w:rsid w:val="007A3382"/>
    <w:rsid w:val="007D6395"/>
    <w:rsid w:val="00816103"/>
    <w:rsid w:val="00855974"/>
    <w:rsid w:val="008678CB"/>
    <w:rsid w:val="008861CF"/>
    <w:rsid w:val="0089166C"/>
    <w:rsid w:val="008B0A6A"/>
    <w:rsid w:val="00902280"/>
    <w:rsid w:val="009050AB"/>
    <w:rsid w:val="00942063"/>
    <w:rsid w:val="00947A8B"/>
    <w:rsid w:val="00947A99"/>
    <w:rsid w:val="00947E3B"/>
    <w:rsid w:val="00954804"/>
    <w:rsid w:val="0099363D"/>
    <w:rsid w:val="009A77C4"/>
    <w:rsid w:val="00A30F41"/>
    <w:rsid w:val="00A51B3C"/>
    <w:rsid w:val="00A65891"/>
    <w:rsid w:val="00AA1CF4"/>
    <w:rsid w:val="00AA7D40"/>
    <w:rsid w:val="00AB12B5"/>
    <w:rsid w:val="00B05DE3"/>
    <w:rsid w:val="00B169D5"/>
    <w:rsid w:val="00B20DA6"/>
    <w:rsid w:val="00B23D3C"/>
    <w:rsid w:val="00B708AF"/>
    <w:rsid w:val="00B87F71"/>
    <w:rsid w:val="00BB208A"/>
    <w:rsid w:val="00BD2319"/>
    <w:rsid w:val="00BE40A8"/>
    <w:rsid w:val="00C15A24"/>
    <w:rsid w:val="00C22452"/>
    <w:rsid w:val="00C559E4"/>
    <w:rsid w:val="00C657BD"/>
    <w:rsid w:val="00C66296"/>
    <w:rsid w:val="00CA6A92"/>
    <w:rsid w:val="00CB089C"/>
    <w:rsid w:val="00CD7A72"/>
    <w:rsid w:val="00D1408B"/>
    <w:rsid w:val="00D24A8C"/>
    <w:rsid w:val="00D37B5D"/>
    <w:rsid w:val="00D57D50"/>
    <w:rsid w:val="00D856EA"/>
    <w:rsid w:val="00DA48E8"/>
    <w:rsid w:val="00DB4002"/>
    <w:rsid w:val="00DC6927"/>
    <w:rsid w:val="00DC7105"/>
    <w:rsid w:val="00DD3DD7"/>
    <w:rsid w:val="00DE774F"/>
    <w:rsid w:val="00E47134"/>
    <w:rsid w:val="00E57C3C"/>
    <w:rsid w:val="00E75959"/>
    <w:rsid w:val="00EA1923"/>
    <w:rsid w:val="00EC19DC"/>
    <w:rsid w:val="00EE4A57"/>
    <w:rsid w:val="00EF36FB"/>
    <w:rsid w:val="00F17ADD"/>
    <w:rsid w:val="00F33963"/>
    <w:rsid w:val="00F4182B"/>
    <w:rsid w:val="00F76D66"/>
    <w:rsid w:val="00F910BF"/>
    <w:rsid w:val="00FB2F56"/>
    <w:rsid w:val="00FB75C0"/>
    <w:rsid w:val="00FD59F3"/>
    <w:rsid w:val="00FE0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A520116"/>
  <w15:chartTrackingRefBased/>
  <w15:docId w15:val="{BA152A41-7F18-4044-9C20-8816572B5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40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B400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B40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B4002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400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B4002"/>
    <w:rPr>
      <w:color w:val="605E5C"/>
      <w:shd w:val="clear" w:color="auto" w:fill="E1DFDD"/>
    </w:rPr>
  </w:style>
  <w:style w:type="paragraph" w:customStyle="1" w:styleId="Default">
    <w:name w:val="Default"/>
    <w:rsid w:val="00DB4002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customStyle="1" w:styleId="ArticleTitle">
    <w:name w:val="Article Title"/>
    <w:basedOn w:val="Normal"/>
    <w:next w:val="Normal"/>
    <w:rsid w:val="00C15A24"/>
    <w:pPr>
      <w:widowControl/>
      <w:jc w:val="left"/>
    </w:pPr>
    <w:rPr>
      <w:rFonts w:ascii="Times New Roman" w:hAnsi="Times New Roman" w:cs="Times New Roman"/>
      <w:b/>
      <w:kern w:val="0"/>
      <w:sz w:val="32"/>
      <w:szCs w:val="24"/>
      <w:lang w:eastAsia="en-US"/>
    </w:rPr>
  </w:style>
  <w:style w:type="paragraph" w:customStyle="1" w:styleId="AuthorNames">
    <w:name w:val="Author Names"/>
    <w:basedOn w:val="Normal"/>
    <w:qFormat/>
    <w:rsid w:val="00C15A24"/>
    <w:pPr>
      <w:widowControl/>
      <w:jc w:val="left"/>
    </w:pPr>
    <w:rPr>
      <w:rFonts w:ascii="Times New Roman" w:hAnsi="Times New Roman" w:cs="Times New Roman"/>
      <w:b/>
      <w:kern w:val="0"/>
      <w:sz w:val="24"/>
      <w:szCs w:val="24"/>
      <w:lang w:eastAsia="en-US"/>
    </w:rPr>
  </w:style>
  <w:style w:type="paragraph" w:customStyle="1" w:styleId="AuthorAffiliations">
    <w:name w:val="Author Affiliations"/>
    <w:basedOn w:val="Normal"/>
    <w:qFormat/>
    <w:rsid w:val="00C15A24"/>
    <w:pPr>
      <w:widowControl/>
      <w:jc w:val="left"/>
    </w:pPr>
    <w:rPr>
      <w:rFonts w:ascii="Times New Roman" w:hAnsi="Times New Roman" w:cs="Times New Roman"/>
      <w:kern w:val="0"/>
      <w:sz w:val="20"/>
      <w:szCs w:val="20"/>
      <w:vertAlign w:val="superscrip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package" Target="embeddings/Microsoft_Visio___.vsdx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wmf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868</Words>
  <Characters>4949</Characters>
  <Application>Microsoft Office Word</Application>
  <DocSecurity>0</DocSecurity>
  <Lines>41</Lines>
  <Paragraphs>11</Paragraphs>
  <ScaleCrop>false</ScaleCrop>
  <Company/>
  <LinksUpToDate>false</LinksUpToDate>
  <CharactersWithSpaces>5806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个人用户</dc:creator>
  <cp:keywords/>
  <dc:description/>
  <cp:lastModifiedBy>Renae Keep</cp:lastModifiedBy>
  <cp:revision>3</cp:revision>
  <dcterms:created xsi:type="dcterms:W3CDTF">2020-08-26T16:05:00Z</dcterms:created>
  <dcterms:modified xsi:type="dcterms:W3CDTF">2020-08-26T16:06:00Z</dcterms:modified>
</cp:coreProperties>
</file>